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9F3" w:rsidRPr="00F42291" w:rsidRDefault="00D27370" w:rsidP="001D25A0">
      <w:pPr>
        <w:spacing w:line="480" w:lineRule="auto"/>
        <w:jc w:val="center"/>
        <w:rPr>
          <w:b/>
          <w:sz w:val="32"/>
          <w:szCs w:val="32"/>
        </w:rPr>
      </w:pPr>
      <w:r>
        <w:rPr>
          <w:b/>
          <w:sz w:val="32"/>
          <w:szCs w:val="32"/>
        </w:rPr>
        <w:t>Cuban Demography and Economic Consequences</w:t>
      </w:r>
    </w:p>
    <w:p w:rsidR="00D27370" w:rsidRPr="00630EBA" w:rsidRDefault="00D27370" w:rsidP="000F0EF5">
      <w:pPr>
        <w:spacing w:line="240" w:lineRule="auto"/>
        <w:ind w:right="-360"/>
        <w:jc w:val="center"/>
      </w:pPr>
      <w:r w:rsidRPr="00630EBA">
        <w:t>Humberto Barreto</w:t>
      </w:r>
    </w:p>
    <w:p w:rsidR="00D27370" w:rsidRPr="00630EBA" w:rsidRDefault="00D27370" w:rsidP="000F0EF5">
      <w:pPr>
        <w:spacing w:line="240" w:lineRule="auto"/>
        <w:ind w:right="-360"/>
        <w:jc w:val="center"/>
      </w:pPr>
      <w:r w:rsidRPr="00630EBA">
        <w:t>Q.G. Noblitt Professor of Economics and Management</w:t>
      </w:r>
    </w:p>
    <w:p w:rsidR="00D27370" w:rsidRPr="00630EBA" w:rsidRDefault="00D27370" w:rsidP="000F0EF5">
      <w:pPr>
        <w:spacing w:line="240" w:lineRule="auto"/>
        <w:ind w:right="-360"/>
        <w:jc w:val="center"/>
      </w:pPr>
      <w:r w:rsidRPr="00630EBA">
        <w:t>DePauw University</w:t>
      </w:r>
    </w:p>
    <w:p w:rsidR="00EF4070" w:rsidRDefault="00D27370" w:rsidP="00EF4070">
      <w:pPr>
        <w:spacing w:line="240" w:lineRule="auto"/>
        <w:ind w:right="-360"/>
        <w:jc w:val="center"/>
      </w:pPr>
      <w:r w:rsidRPr="00630EBA">
        <w:t>Greencastle, IN 46135</w:t>
      </w:r>
    </w:p>
    <w:p w:rsidR="00EF4070" w:rsidRDefault="00EF4070" w:rsidP="00EF4070">
      <w:pPr>
        <w:spacing w:line="240" w:lineRule="auto"/>
        <w:ind w:right="-360"/>
        <w:jc w:val="center"/>
      </w:pPr>
    </w:p>
    <w:p w:rsidR="00EF4070" w:rsidRPr="00630EBA" w:rsidRDefault="00100442" w:rsidP="00EF4070">
      <w:pPr>
        <w:spacing w:line="480" w:lineRule="auto"/>
        <w:ind w:right="-360"/>
        <w:jc w:val="center"/>
      </w:pPr>
      <w:r>
        <w:t>July 26-28,</w:t>
      </w:r>
      <w:r w:rsidR="00EF4070">
        <w:t xml:space="preserve"> 2018 ACSE Meeting, Miami, FL</w:t>
      </w:r>
    </w:p>
    <w:p w:rsidR="00D27370" w:rsidRDefault="00D27370" w:rsidP="001D25A0">
      <w:pPr>
        <w:spacing w:line="480" w:lineRule="auto"/>
        <w:ind w:right="-360"/>
        <w:jc w:val="center"/>
      </w:pPr>
      <w:r>
        <w:t>Please do not quote without permission.</w:t>
      </w:r>
    </w:p>
    <w:p w:rsidR="00D27370" w:rsidRPr="00630EBA" w:rsidRDefault="00D27370" w:rsidP="001D25A0">
      <w:pPr>
        <w:spacing w:line="480" w:lineRule="auto"/>
        <w:ind w:right="-360"/>
        <w:jc w:val="center"/>
      </w:pPr>
      <w:r>
        <w:t>All comments welcome.</w:t>
      </w:r>
    </w:p>
    <w:p w:rsidR="00D27370" w:rsidRDefault="00D27370" w:rsidP="001D25A0">
      <w:pPr>
        <w:spacing w:line="480" w:lineRule="auto"/>
        <w:ind w:right="-360"/>
      </w:pPr>
    </w:p>
    <w:p w:rsidR="00D27370" w:rsidRDefault="00E93F47" w:rsidP="00C1279A">
      <w:pPr>
        <w:spacing w:line="240" w:lineRule="auto"/>
        <w:ind w:right="-360"/>
      </w:pPr>
      <w:r>
        <w:t>Thanks to Frank M. Howland f</w:t>
      </w:r>
      <w:r w:rsidR="00C1279A">
        <w:t>or helping me understand population dynamics and improving the presentation.</w:t>
      </w:r>
    </w:p>
    <w:p w:rsidR="00C1279A" w:rsidRDefault="00C1279A" w:rsidP="00C1279A">
      <w:pPr>
        <w:spacing w:line="240" w:lineRule="auto"/>
        <w:ind w:right="-360"/>
      </w:pPr>
    </w:p>
    <w:p w:rsidR="00D27370" w:rsidRDefault="00D27370" w:rsidP="001D25A0">
      <w:pPr>
        <w:spacing w:line="480" w:lineRule="auto"/>
        <w:ind w:right="-360"/>
      </w:pPr>
      <w:r w:rsidRPr="00630EBA">
        <w:t>Abstract</w:t>
      </w:r>
    </w:p>
    <w:p w:rsidR="00604AE3" w:rsidRDefault="00604AE3" w:rsidP="00604AE3">
      <w:r>
        <w:t>This paper highlights and explains the effects of various demographic shocks to the Cuban economy, starting from the baby boom of the early 1960s and the collapse in fertility rates thereafter. The primary contribution is a freely available Excel workbook</w:t>
      </w:r>
      <w:r w:rsidR="00295CE6">
        <w:t xml:space="preserve">, </w:t>
      </w:r>
      <w:r w:rsidR="00A13040">
        <w:rPr>
          <w:i/>
        </w:rPr>
        <w:t>PopPyrCuba.xlsm</w:t>
      </w:r>
      <w:r>
        <w:t xml:space="preserve">, that enables projections of population age distributions. </w:t>
      </w:r>
      <w:r w:rsidR="00C36559">
        <w:t>For Cuba, t</w:t>
      </w:r>
      <w:r>
        <w:t>he future looks bleak. Japan and other rich countries are finding that demographic forces are quite strong and cause serious economic harm. Without a developed market system, Cuba’s economy offers little protection from the coming storm. There are, of course, many challenges facing post-Castro Cuba, but demography may prove to be the most daunting of all.</w:t>
      </w:r>
    </w:p>
    <w:p w:rsidR="00604AE3" w:rsidRDefault="00604AE3" w:rsidP="00604AE3"/>
    <w:p w:rsidR="00295CE6" w:rsidRDefault="00604AE3" w:rsidP="00604AE3">
      <w:pPr>
        <w:spacing w:line="480" w:lineRule="auto"/>
        <w:ind w:right="-360"/>
      </w:pPr>
      <w:r w:rsidRPr="00604AE3">
        <w:t>JEL Codes:</w:t>
      </w:r>
      <w:r>
        <w:t xml:space="preserve"> A1</w:t>
      </w:r>
      <w:r w:rsidR="00295CE6">
        <w:t>0</w:t>
      </w:r>
      <w:r>
        <w:t>, J1</w:t>
      </w:r>
      <w:r w:rsidR="00295CE6">
        <w:t>0</w:t>
      </w:r>
    </w:p>
    <w:p w:rsidR="00D27370" w:rsidRDefault="00295CE6" w:rsidP="00604AE3">
      <w:pPr>
        <w:spacing w:line="480" w:lineRule="auto"/>
        <w:ind w:right="-360"/>
      </w:pPr>
      <w:r>
        <w:rPr>
          <w:rFonts w:cs="Calibri"/>
        </w:rPr>
        <w:t>Keywords: fertility, death, population, simulation, Excel, growth, externality</w:t>
      </w:r>
      <w:r w:rsidR="00D27370">
        <w:br w:type="page"/>
      </w:r>
    </w:p>
    <w:p w:rsidR="00CD09F3" w:rsidRPr="00E05458" w:rsidRDefault="00D27370" w:rsidP="001D25A0">
      <w:pPr>
        <w:spacing w:line="480" w:lineRule="auto"/>
        <w:rPr>
          <w:b/>
          <w:u w:val="single"/>
        </w:rPr>
      </w:pPr>
      <w:r w:rsidRPr="00E05458">
        <w:rPr>
          <w:b/>
          <w:u w:val="single"/>
        </w:rPr>
        <w:lastRenderedPageBreak/>
        <w:t>1.0 Introduction</w:t>
      </w:r>
    </w:p>
    <w:p w:rsidR="005754BA" w:rsidRDefault="005754BA" w:rsidP="001D25A0">
      <w:pPr>
        <w:spacing w:line="480" w:lineRule="auto"/>
      </w:pPr>
      <w:r>
        <w:t xml:space="preserve">Cuba is facing a demographic storm that will stress its economy and society: its large baby boom generation is reaching retirement age and fertility is extremely low. </w:t>
      </w:r>
      <w:r w:rsidR="00601C4F">
        <w:t xml:space="preserve">While </w:t>
      </w:r>
      <w:r w:rsidR="0007236E">
        <w:t>this is not an original observation</w:t>
      </w:r>
      <w:r>
        <w:t xml:space="preserve"> (</w:t>
      </w:r>
      <w:r w:rsidR="00873C21">
        <w:t>Hollerbach, 1980;</w:t>
      </w:r>
      <w:r w:rsidR="004D3369">
        <w:t xml:space="preserve"> </w:t>
      </w:r>
      <w:r w:rsidR="00511F84">
        <w:t>Díaz</w:t>
      </w:r>
      <w:r w:rsidR="00873C21">
        <w:t xml:space="preserve">-Briquets, 2015; </w:t>
      </w:r>
      <w:r w:rsidR="00511F84">
        <w:t>Díaz</w:t>
      </w:r>
      <w:r w:rsidR="00873C21">
        <w:t>-Briquets, 2016</w:t>
      </w:r>
      <w:r w:rsidR="00601C4F">
        <w:t xml:space="preserve">), this paper uses single-year age-distribution data to show </w:t>
      </w:r>
      <w:r w:rsidR="0007236E">
        <w:t xml:space="preserve">clearly </w:t>
      </w:r>
      <w:r w:rsidR="00601C4F">
        <w:t xml:space="preserve">the seriousness of the situation. </w:t>
      </w:r>
      <w:r w:rsidR="0007236E">
        <w:t xml:space="preserve">Unlike previous work (including that at </w:t>
      </w:r>
      <w:r w:rsidR="0001342D">
        <w:t xml:space="preserve">the Cuban government’s </w:t>
      </w:r>
      <w:r w:rsidR="0007236E" w:rsidRPr="00BD540E">
        <w:rPr>
          <w:i/>
        </w:rPr>
        <w:t xml:space="preserve">Oficina Nacional de </w:t>
      </w:r>
      <w:r w:rsidR="00873C21" w:rsidRPr="00BD540E">
        <w:rPr>
          <w:i/>
        </w:rPr>
        <w:t>Estadísticas e Informaci</w:t>
      </w:r>
      <w:r w:rsidR="00873C21" w:rsidRPr="00BD540E">
        <w:rPr>
          <w:rFonts w:cstheme="minorHAnsi"/>
          <w:i/>
        </w:rPr>
        <w:t>ó</w:t>
      </w:r>
      <w:r w:rsidR="00873C21" w:rsidRPr="00BD540E">
        <w:rPr>
          <w:i/>
        </w:rPr>
        <w:t>n</w:t>
      </w:r>
      <w:r w:rsidR="00873C21">
        <w:t xml:space="preserve"> </w:t>
      </w:r>
      <w:r w:rsidR="0007236E">
        <w:t xml:space="preserve">(ONE), </w:t>
      </w:r>
      <w:hyperlink r:id="rId7" w:history="1">
        <w:r w:rsidR="0007236E" w:rsidRPr="008810BB">
          <w:rPr>
            <w:rStyle w:val="Hyperlink"/>
          </w:rPr>
          <w:t>www.one.cu</w:t>
        </w:r>
      </w:hyperlink>
      <w:r w:rsidR="0007236E">
        <w:t>), which focuse</w:t>
      </w:r>
      <w:r w:rsidR="00D61E3D">
        <w:t xml:space="preserve">s on total population change </w:t>
      </w:r>
      <w:r w:rsidR="00E5253F">
        <w:t>and</w:t>
      </w:r>
      <w:r w:rsidR="00D61E3D">
        <w:t xml:space="preserve"> other aggregates</w:t>
      </w:r>
      <w:r w:rsidR="00873C21">
        <w:t xml:space="preserve">, this paper </w:t>
      </w:r>
      <w:r w:rsidR="0007236E">
        <w:t>present</w:t>
      </w:r>
      <w:r w:rsidR="00873C21">
        <w:t>s</w:t>
      </w:r>
      <w:r w:rsidR="0007236E">
        <w:t xml:space="preserve"> and analyze</w:t>
      </w:r>
      <w:r w:rsidR="00873C21">
        <w:t>s</w:t>
      </w:r>
      <w:r w:rsidR="0007236E">
        <w:t xml:space="preserve"> the movement of the entire age-distribution over time. </w:t>
      </w:r>
      <w:r w:rsidR="002D38E8">
        <w:t>Thus</w:t>
      </w:r>
      <w:r w:rsidR="00873C21">
        <w:t>,</w:t>
      </w:r>
      <w:r w:rsidR="002D38E8">
        <w:t xml:space="preserve"> the data display methods adopted in this paper more dramatically show the demographic challenges facing Cuba. </w:t>
      </w:r>
    </w:p>
    <w:p w:rsidR="00C547C9" w:rsidRDefault="00D27370" w:rsidP="001D25A0">
      <w:pPr>
        <w:spacing w:line="480" w:lineRule="auto"/>
      </w:pPr>
      <w:r>
        <w:t>T</w:t>
      </w:r>
      <w:r w:rsidR="00C547C9">
        <w:t xml:space="preserve">he economic impact of an aging population </w:t>
      </w:r>
      <w:r>
        <w:t xml:space="preserve">is usually presented </w:t>
      </w:r>
      <w:r w:rsidR="00CA6D1D">
        <w:t>in terms of resources needed for</w:t>
      </w:r>
      <w:r w:rsidR="00C547C9">
        <w:t xml:space="preserve"> health </w:t>
      </w:r>
      <w:r w:rsidR="002A7532">
        <w:t>care and social services</w:t>
      </w:r>
      <w:r w:rsidR="00C547C9">
        <w:t>.</w:t>
      </w:r>
      <w:r w:rsidR="008B74D4">
        <w:t xml:space="preserve"> The</w:t>
      </w:r>
      <w:r w:rsidR="00CE1F7B">
        <w:t xml:space="preserve"> o</w:t>
      </w:r>
      <w:r w:rsidR="008B74D4">
        <w:t>ld age dependency ratio</w:t>
      </w:r>
      <w:r w:rsidR="00CA6D1D">
        <w:t xml:space="preserve"> (the fraction of adults over 65</w:t>
      </w:r>
      <w:r w:rsidR="00CE1F7B">
        <w:t xml:space="preserve"> years old</w:t>
      </w:r>
      <w:r w:rsidR="00CA6D1D">
        <w:t>) convey</w:t>
      </w:r>
      <w:r w:rsidR="008B74D4">
        <w:t>s</w:t>
      </w:r>
      <w:r w:rsidR="00CA6D1D">
        <w:t xml:space="preserve"> the idea that society must find a way to pay for care of the elderly. </w:t>
      </w:r>
      <w:r w:rsidR="00C547C9">
        <w:t xml:space="preserve">While important, this </w:t>
      </w:r>
      <w:r w:rsidR="006E60A0">
        <w:t>understates the effect of population aging</w:t>
      </w:r>
      <w:r w:rsidR="00535C46">
        <w:t xml:space="preserve"> and misses a mechanism through which it influences the economy</w:t>
      </w:r>
      <w:r w:rsidR="005022F7">
        <w:t>. A much more serious challenge</w:t>
      </w:r>
      <w:r w:rsidR="008B74D4">
        <w:t xml:space="preserve"> for an economy</w:t>
      </w:r>
      <w:r w:rsidR="00535C46">
        <w:t xml:space="preserve"> than taking care of the aged</w:t>
      </w:r>
      <w:r w:rsidR="005022F7">
        <w:t xml:space="preserve"> </w:t>
      </w:r>
      <w:r w:rsidR="00C547C9">
        <w:t>revolves around the attitudes and expectations of a society dominated by old people. The old are more pessi</w:t>
      </w:r>
      <w:r w:rsidR="00B06AD6">
        <w:t>mistic, conservative, and short-</w:t>
      </w:r>
      <w:r w:rsidR="00C547C9">
        <w:t>run</w:t>
      </w:r>
      <w:r w:rsidR="00B06AD6">
        <w:t xml:space="preserve"> oriented</w:t>
      </w:r>
      <w:r w:rsidR="00C547C9">
        <w:t xml:space="preserve"> than the young. </w:t>
      </w:r>
      <w:bookmarkStart w:id="0" w:name="_GoBack"/>
      <w:bookmarkEnd w:id="0"/>
    </w:p>
    <w:p w:rsidR="00CA1E9B" w:rsidRPr="00CA1E9B" w:rsidRDefault="00CA1E9B" w:rsidP="00CA1E9B">
      <w:pPr>
        <w:spacing w:line="480" w:lineRule="auto"/>
      </w:pPr>
      <w:r>
        <w:t xml:space="preserve">While </w:t>
      </w:r>
      <w:r w:rsidRPr="00CA1E9B">
        <w:t xml:space="preserve">Keynes (1936, Ch 12:VII) highlighted animal spirits, “a spontaneous urge to action rather than inaction,” as a </w:t>
      </w:r>
      <w:r>
        <w:t>driver of</w:t>
      </w:r>
      <w:r w:rsidRPr="00CA1E9B">
        <w:t xml:space="preserve"> f</w:t>
      </w:r>
      <w:r>
        <w:t>luctuations in a market economy,</w:t>
      </w:r>
      <w:r w:rsidR="00BD540E">
        <w:t xml:space="preserve"> economists have little to say about the effect of expectations on long-run growth</w:t>
      </w:r>
      <w:r>
        <w:t xml:space="preserve">. Below are rudimentary </w:t>
      </w:r>
      <w:r w:rsidR="00D61E3D">
        <w:t>thoughts on why</w:t>
      </w:r>
      <w:r>
        <w:t xml:space="preserve"> a society dominated by the old might languish.</w:t>
      </w:r>
    </w:p>
    <w:p w:rsidR="00C547C9" w:rsidRDefault="00C547C9" w:rsidP="001D25A0">
      <w:pPr>
        <w:spacing w:line="480" w:lineRule="auto"/>
      </w:pPr>
      <w:r>
        <w:t>The optimism of young people drives their energy and motivation to undertake a whole host of activities, includ</w:t>
      </w:r>
      <w:r w:rsidR="00B06AD6">
        <w:t xml:space="preserve">ing starting new businesses, </w:t>
      </w:r>
      <w:r>
        <w:t>trying new products</w:t>
      </w:r>
      <w:r w:rsidR="00D27370">
        <w:t xml:space="preserve">, building new </w:t>
      </w:r>
      <w:r w:rsidR="00B06AD6">
        <w:t>homes</w:t>
      </w:r>
      <w:r w:rsidR="00D27370">
        <w:t>, and moving to new cities</w:t>
      </w:r>
      <w:r>
        <w:t xml:space="preserve">. </w:t>
      </w:r>
      <w:r w:rsidR="00D27370">
        <w:t>The old, unlike the young</w:t>
      </w:r>
      <w:r w:rsidR="00B06AD6">
        <w:t>, see</w:t>
      </w:r>
      <w:r w:rsidR="00D27370">
        <w:t xml:space="preserve"> the end of life</w:t>
      </w:r>
      <w:r w:rsidR="00B06AD6">
        <w:t xml:space="preserve"> a</w:t>
      </w:r>
      <w:r w:rsidR="00CA6D1D">
        <w:t>nd this affects their outlook. For many, t</w:t>
      </w:r>
      <w:r w:rsidR="00B06AD6">
        <w:t>he past seems better than the future and they stand pat</w:t>
      </w:r>
      <w:r w:rsidR="00873C21">
        <w:t>—personally, socially, and economically.</w:t>
      </w:r>
    </w:p>
    <w:p w:rsidR="00B06AD6" w:rsidRDefault="00C547C9" w:rsidP="001D25A0">
      <w:pPr>
        <w:spacing w:line="480" w:lineRule="auto"/>
      </w:pPr>
      <w:r>
        <w:t>Risk taking falls as people age</w:t>
      </w:r>
      <w:r w:rsidR="00B06AD6">
        <w:t xml:space="preserve"> and this occurs</w:t>
      </w:r>
      <w:r>
        <w:t xml:space="preserve"> in every aspect of life. </w:t>
      </w:r>
      <w:r w:rsidR="00B06AD6">
        <w:t>We settle into patterns and stick to what works. In terms of the economy, old people are less likely to buy new products</w:t>
      </w:r>
      <w:r>
        <w:t xml:space="preserve"> and </w:t>
      </w:r>
      <w:r w:rsidR="00B06AD6">
        <w:t xml:space="preserve">invest aggressively. They </w:t>
      </w:r>
      <w:r>
        <w:t xml:space="preserve">are </w:t>
      </w:r>
      <w:r>
        <w:lastRenderedPageBreak/>
        <w:t>more concerned with maintaining and conserving wh</w:t>
      </w:r>
      <w:r w:rsidR="00A46728">
        <w:t>at they have than in taking chances with</w:t>
      </w:r>
      <w:r w:rsidR="00B06AD6">
        <w:t xml:space="preserve"> their accumulated wealth. </w:t>
      </w:r>
    </w:p>
    <w:p w:rsidR="008259C4" w:rsidRDefault="00C547C9" w:rsidP="001D25A0">
      <w:pPr>
        <w:spacing w:line="480" w:lineRule="auto"/>
      </w:pPr>
      <w:r>
        <w:t xml:space="preserve">Young people provide a dynamism to the economy that is fundamental to the success of innovation and technological change. </w:t>
      </w:r>
      <w:r w:rsidR="00CD09F3">
        <w:t>General outlook</w:t>
      </w:r>
      <w:r w:rsidR="00B06AD6">
        <w:t>, attitudes towar</w:t>
      </w:r>
      <w:r w:rsidR="00CD09F3">
        <w:t>d risk-taking, and time horizon considerations are all highly correlated and change together as we age. We become more negative, careful, and unenthusiastic. These attitudes drag the economy. They have always been there, but they have never been as noticeable and prominent as they are today</w:t>
      </w:r>
      <w:r w:rsidR="00CA6D1D">
        <w:t xml:space="preserve"> because of a worldwide revolution in demography</w:t>
      </w:r>
      <w:r w:rsidR="00CD09F3">
        <w:t>.</w:t>
      </w:r>
      <w:r w:rsidR="002A7532">
        <w:t xml:space="preserve"> </w:t>
      </w:r>
    </w:p>
    <w:p w:rsidR="002A7532" w:rsidRDefault="00D805DF" w:rsidP="001D25A0">
      <w:pPr>
        <w:spacing w:line="480" w:lineRule="auto"/>
      </w:pPr>
      <w:r>
        <w:t xml:space="preserve">Countries around the world face aging population </w:t>
      </w:r>
      <w:r w:rsidR="002A7532">
        <w:t>distributions that will hamper e</w:t>
      </w:r>
      <w:r w:rsidR="00D61E3D">
        <w:t>conomic performance. R</w:t>
      </w:r>
      <w:r w:rsidR="002A7532">
        <w:t>ich countries, like Japan, are better able to withstand the</w:t>
      </w:r>
      <w:r w:rsidR="00D27370">
        <w:t>se</w:t>
      </w:r>
      <w:r w:rsidR="002A7532">
        <w:t xml:space="preserve"> demographic headwinds. Those that can attract immigrants, like the </w:t>
      </w:r>
      <w:r w:rsidR="00873C21">
        <w:t>United States</w:t>
      </w:r>
      <w:r w:rsidR="00A46728">
        <w:t xml:space="preserve"> and Germany, can </w:t>
      </w:r>
      <w:r w:rsidR="005022F7">
        <w:t>bolster diminishing numbers o</w:t>
      </w:r>
      <w:r w:rsidR="00873C21">
        <w:t>f younger aged cohorts by welcoming</w:t>
      </w:r>
      <w:r w:rsidR="00A46728">
        <w:t xml:space="preserve"> </w:t>
      </w:r>
      <w:r w:rsidR="005022F7">
        <w:t xml:space="preserve">young </w:t>
      </w:r>
      <w:r w:rsidR="00A46728">
        <w:t>people from other countries</w:t>
      </w:r>
      <w:r w:rsidR="002A7532">
        <w:t xml:space="preserve">, </w:t>
      </w:r>
      <w:r w:rsidR="00A46728">
        <w:t>although this solution</w:t>
      </w:r>
      <w:r w:rsidR="002A7532">
        <w:t xml:space="preserve"> </w:t>
      </w:r>
      <w:r w:rsidR="00A46728">
        <w:t>is</w:t>
      </w:r>
      <w:r w:rsidR="002A7532">
        <w:t xml:space="preserve"> fraught with challenging political and social effects. </w:t>
      </w:r>
    </w:p>
    <w:p w:rsidR="004B5222" w:rsidRDefault="002A7532" w:rsidP="001D25A0">
      <w:pPr>
        <w:spacing w:line="480" w:lineRule="auto"/>
      </w:pPr>
      <w:r>
        <w:t xml:space="preserve">Cuba is in a particularly vulnerable position. Not only are the demographic forces exceptionally strong, but the economy is unusually weak. This paper will focus on the former, </w:t>
      </w:r>
      <w:r w:rsidR="007C1443">
        <w:t xml:space="preserve">examining changes in the population age-distribution since the Revolution and forecasting future outcomes. </w:t>
      </w:r>
      <w:r w:rsidR="004B5222">
        <w:t>Even if Cuba somehow manages to reform the economy and incorporate market-based incentives, its population age-distribution presents formidable challenges</w:t>
      </w:r>
      <w:r w:rsidR="002778D8">
        <w:t xml:space="preserve"> for anyone hoping for an economic take-off</w:t>
      </w:r>
      <w:r w:rsidR="004B5222">
        <w:t xml:space="preserve">. Again, this is not merely an issue of resources devoted to caring for the aged, but </w:t>
      </w:r>
      <w:r w:rsidR="002778D8">
        <w:t xml:space="preserve">requires figuring out </w:t>
      </w:r>
      <w:r w:rsidR="004B5222">
        <w:t>how</w:t>
      </w:r>
      <w:r w:rsidR="00A46728">
        <w:t xml:space="preserve"> to overcome the stagnation resulting from</w:t>
      </w:r>
      <w:r w:rsidR="004B5222">
        <w:t xml:space="preserve"> an economy </w:t>
      </w:r>
      <w:r w:rsidR="00A46728">
        <w:t>dominated by old people</w:t>
      </w:r>
      <w:r w:rsidR="004B5222">
        <w:t>. Without the energy, optimism, and risk-seeking of the young, the Cuban economy’s long-run future seems bleak.</w:t>
      </w:r>
    </w:p>
    <w:p w:rsidR="00D42348" w:rsidRDefault="00D42348" w:rsidP="001D25A0">
      <w:pPr>
        <w:spacing w:line="480" w:lineRule="auto"/>
      </w:pPr>
      <w:r>
        <w:t xml:space="preserve">The next section uses a macro-enabled Excel workbook, </w:t>
      </w:r>
      <w:r w:rsidRPr="00D42348">
        <w:rPr>
          <w:i/>
        </w:rPr>
        <w:t>PopPyrCuba.xslm</w:t>
      </w:r>
      <w:r>
        <w:t xml:space="preserve">, to </w:t>
      </w:r>
      <w:r w:rsidR="000F0EF5">
        <w:t>analyze</w:t>
      </w:r>
      <w:r>
        <w:t xml:space="preserve"> Cuba’s recent demographic past</w:t>
      </w:r>
      <w:r w:rsidR="00487252">
        <w:t xml:space="preserve"> and current situation</w:t>
      </w:r>
      <w:r w:rsidR="000F0EF5">
        <w:t>. A</w:t>
      </w:r>
      <w:r>
        <w:t>ge-specific fertility and death rates are</w:t>
      </w:r>
      <w:r w:rsidR="000F0EF5">
        <w:t xml:space="preserve"> then</w:t>
      </w:r>
      <w:r>
        <w:t xml:space="preserve"> us</w:t>
      </w:r>
      <w:r w:rsidR="00C36559">
        <w:t>ed to examine future prospects by iteration.</w:t>
      </w:r>
    </w:p>
    <w:p w:rsidR="00D42348" w:rsidRPr="00E05458" w:rsidRDefault="00EC4DF7" w:rsidP="001D25A0">
      <w:pPr>
        <w:spacing w:line="480" w:lineRule="auto"/>
        <w:rPr>
          <w:b/>
          <w:u w:val="single"/>
        </w:rPr>
      </w:pPr>
      <w:r w:rsidRPr="00E05458">
        <w:rPr>
          <w:b/>
          <w:u w:val="single"/>
        </w:rPr>
        <w:lastRenderedPageBreak/>
        <w:t xml:space="preserve">2.0 The </w:t>
      </w:r>
      <w:r w:rsidR="00487252" w:rsidRPr="00E05458">
        <w:rPr>
          <w:b/>
          <w:u w:val="single"/>
        </w:rPr>
        <w:t>Population</w:t>
      </w:r>
      <w:r w:rsidR="002778D8" w:rsidRPr="00E05458">
        <w:rPr>
          <w:b/>
          <w:u w:val="single"/>
        </w:rPr>
        <w:t xml:space="preserve"> Age-distribution</w:t>
      </w:r>
      <w:r w:rsidRPr="00E05458">
        <w:rPr>
          <w:b/>
          <w:u w:val="single"/>
        </w:rPr>
        <w:t xml:space="preserve"> in Cuba Today</w:t>
      </w:r>
    </w:p>
    <w:p w:rsidR="00AD508D" w:rsidRDefault="00623D5B" w:rsidP="001D25A0">
      <w:pPr>
        <w:spacing w:line="480" w:lineRule="auto"/>
      </w:pPr>
      <w:r>
        <w:t xml:space="preserve">Barreto (2018) </w:t>
      </w:r>
      <w:r w:rsidR="005022F7">
        <w:t>shows how Excel can be used to directly download male and female, single-year age-cohort data for countries from 195</w:t>
      </w:r>
      <w:r w:rsidR="00380F67">
        <w:t xml:space="preserve">0 to 2050 from the International Data Base (IDB) of the US Census Bureau. </w:t>
      </w:r>
      <w:r w:rsidR="005A3D5E">
        <w:t xml:space="preserve">Population pyramids are quickly and easily displayed, individual cohorts can be highlighted, and the chart can be animated (showing progression over time). The Cuban data begins in 1981. All the data and charts presented in this paper are in </w:t>
      </w:r>
      <w:r w:rsidR="005A3D5E" w:rsidRPr="001275B9">
        <w:rPr>
          <w:i/>
        </w:rPr>
        <w:t>PopPyrCuba.xlsm</w:t>
      </w:r>
      <w:r w:rsidR="005A3D5E">
        <w:t xml:space="preserve">, which is freely available at </w:t>
      </w:r>
      <w:hyperlink r:id="rId8" w:history="1">
        <w:r w:rsidR="005A3D5E" w:rsidRPr="001778D0">
          <w:rPr>
            <w:rStyle w:val="Hyperlink"/>
          </w:rPr>
          <w:t>academic.depauw.edu/~hbarreto/working</w:t>
        </w:r>
      </w:hyperlink>
      <w:r w:rsidR="005A3D5E">
        <w:t xml:space="preserve">. </w:t>
      </w:r>
    </w:p>
    <w:p w:rsidR="00205274" w:rsidRDefault="00AD508D" w:rsidP="001D25A0">
      <w:pPr>
        <w:spacing w:line="480" w:lineRule="auto"/>
      </w:pPr>
      <w:r>
        <w:t>Cuba’s population pyramid in 2018 (shown in Figure 2.1) is quite striking.</w:t>
      </w:r>
      <w:r w:rsidR="001275B9">
        <w:t xml:space="preserve"> </w:t>
      </w:r>
      <w:r w:rsidR="003302EF">
        <w:t>The</w:t>
      </w:r>
      <w:r w:rsidR="00205274">
        <w:t>re are two distinctive features: (1) a</w:t>
      </w:r>
      <w:r w:rsidR="003302EF">
        <w:t xml:space="preserve"> </w:t>
      </w:r>
      <w:r w:rsidR="00205274">
        <w:t>big bu</w:t>
      </w:r>
      <w:r w:rsidR="009F6809">
        <w:t>lge, with</w:t>
      </w:r>
      <w:r w:rsidR="00205274">
        <w:t xml:space="preserve"> smaller bulges</w:t>
      </w:r>
      <w:r w:rsidR="009F6809">
        <w:t xml:space="preserve"> below,</w:t>
      </w:r>
      <w:r w:rsidR="00205274">
        <w:t xml:space="preserve"> and (2) a</w:t>
      </w:r>
      <w:r w:rsidR="003302EF">
        <w:t xml:space="preserve"> narrowing bottom. </w:t>
      </w:r>
      <w:r w:rsidR="00F315CC">
        <w:t xml:space="preserve">Both </w:t>
      </w:r>
      <w:r w:rsidR="00205274">
        <w:t>are important aspects of Cuba’s demographic story and future evolution.</w:t>
      </w:r>
      <w:r w:rsidR="003A4096">
        <w:t xml:space="preserve"> </w:t>
      </w:r>
    </w:p>
    <w:p w:rsidR="00487252" w:rsidRDefault="00231C51" w:rsidP="003302EF">
      <w:pPr>
        <w:spacing w:line="240" w:lineRule="auto"/>
        <w:jc w:val="center"/>
      </w:pPr>
      <w:r>
        <w:rPr>
          <w:noProof/>
        </w:rPr>
        <mc:AlternateContent>
          <mc:Choice Requires="wps">
            <w:drawing>
              <wp:anchor distT="0" distB="0" distL="114300" distR="114300" simplePos="0" relativeHeight="251661312" behindDoc="0" locked="0" layoutInCell="1" allowOverlap="1" wp14:anchorId="5B814E84" wp14:editId="0AAE068E">
                <wp:simplePos x="0" y="0"/>
                <wp:positionH relativeFrom="column">
                  <wp:posOffset>4178300</wp:posOffset>
                </wp:positionH>
                <wp:positionV relativeFrom="paragraph">
                  <wp:posOffset>3343910</wp:posOffset>
                </wp:positionV>
                <wp:extent cx="482600" cy="196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82600" cy="196850"/>
                        </a:xfrm>
                        <a:prstGeom prst="rect">
                          <a:avLst/>
                        </a:prstGeom>
                        <a:noFill/>
                        <a:ln w="6350">
                          <a:noFill/>
                        </a:ln>
                      </wps:spPr>
                      <wps:txbx>
                        <w:txbxContent>
                          <w:p w:rsidR="00231C51" w:rsidRPr="00231C51" w:rsidRDefault="00231C51" w:rsidP="00231C51">
                            <w:pPr>
                              <w:rPr>
                                <w:sz w:val="16"/>
                                <w:szCs w:val="16"/>
                              </w:rPr>
                            </w:pPr>
                            <w:r>
                              <w:rPr>
                                <w:sz w:val="16"/>
                                <w:szCs w:val="16"/>
                              </w:rPr>
                              <w:t>female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14E84" id="_x0000_t202" coordsize="21600,21600" o:spt="202" path="m,l,21600r21600,l21600,xe">
                <v:stroke joinstyle="miter"/>
                <v:path gradientshapeok="t" o:connecttype="rect"/>
              </v:shapetype>
              <v:shape id="Text Box 12" o:spid="_x0000_s1026" type="#_x0000_t202" style="position:absolute;left:0;text-align:left;margin-left:329pt;margin-top:263.3pt;width:38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" filled="f" stroked="f" strokeweight=".5pt">
                <v:textbox>
                  <w:txbxContent>
                    <w:p w:rsidR="00231C51" w:rsidRPr="00231C51" w:rsidRDefault="00231C51" w:rsidP="00231C51">
                      <w:pPr>
                        <w:rPr>
                          <w:sz w:val="16"/>
                          <w:szCs w:val="16"/>
                        </w:rPr>
                      </w:pPr>
                      <w:r>
                        <w:rPr>
                          <w:sz w:val="16"/>
                          <w:szCs w:val="16"/>
                        </w:rPr>
                        <w:t>fe</w:t>
                      </w:r>
                      <w:r>
                        <w:rPr>
                          <w:sz w:val="16"/>
                          <w:szCs w:val="16"/>
                        </w:rPr>
                        <w:t>male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1822450</wp:posOffset>
                </wp:positionH>
                <wp:positionV relativeFrom="paragraph">
                  <wp:posOffset>3331210</wp:posOffset>
                </wp:positionV>
                <wp:extent cx="393700" cy="222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93700" cy="222250"/>
                        </a:xfrm>
                        <a:prstGeom prst="rect">
                          <a:avLst/>
                        </a:prstGeom>
                        <a:noFill/>
                        <a:ln w="6350">
                          <a:noFill/>
                        </a:ln>
                      </wps:spPr>
                      <wps:txbx>
                        <w:txbxContent>
                          <w:p w:rsidR="00231C51" w:rsidRPr="00231C51" w:rsidRDefault="00231C51">
                            <w:pPr>
                              <w:rPr>
                                <w:sz w:val="16"/>
                                <w:szCs w:val="16"/>
                              </w:rPr>
                            </w:pPr>
                            <w:r>
                              <w:rPr>
                                <w:sz w:val="16"/>
                                <w:szCs w:val="16"/>
                              </w:rPr>
                              <w:t>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43.5pt;margin-top:262.3pt;width:31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" filled="f" stroked="f" strokeweight=".5pt">
                <v:textbox>
                  <w:txbxContent>
                    <w:p w:rsidR="00231C51" w:rsidRPr="00231C51" w:rsidRDefault="00231C51">
                      <w:pPr>
                        <w:rPr>
                          <w:sz w:val="16"/>
                          <w:szCs w:val="16"/>
                        </w:rPr>
                      </w:pPr>
                      <w:r>
                        <w:rPr>
                          <w:sz w:val="16"/>
                          <w:szCs w:val="16"/>
                        </w:rPr>
                        <w:t>male</w:t>
                      </w:r>
                    </w:p>
                  </w:txbxContent>
                </v:textbox>
              </v:shape>
            </w:pict>
          </mc:Fallback>
        </mc:AlternateContent>
      </w:r>
      <w:r w:rsidR="002362D7">
        <w:rPr>
          <w:noProof/>
        </w:rPr>
        <w:drawing>
          <wp:inline distT="0" distB="0" distL="0" distR="0" wp14:anchorId="26C73B3D">
            <wp:extent cx="5486400" cy="353559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535593"/>
                    </a:xfrm>
                    <a:prstGeom prst="rect">
                      <a:avLst/>
                    </a:prstGeom>
                    <a:noFill/>
                  </pic:spPr>
                </pic:pic>
              </a:graphicData>
            </a:graphic>
          </wp:inline>
        </w:drawing>
      </w:r>
    </w:p>
    <w:p w:rsidR="00AD508D" w:rsidRDefault="00AD508D" w:rsidP="00CE5D4B">
      <w:pPr>
        <w:spacing w:line="240" w:lineRule="auto"/>
        <w:jc w:val="center"/>
      </w:pPr>
      <w:r>
        <w:t>Figure 2.1: Cuba’s Popula</w:t>
      </w:r>
      <w:r w:rsidR="00E541B2">
        <w:t>tion Age-distribution T</w:t>
      </w:r>
      <w:r>
        <w:t>oday.</w:t>
      </w:r>
    </w:p>
    <w:p w:rsidR="003302EF" w:rsidRDefault="00CE5D4B" w:rsidP="00CE5D4B">
      <w:pPr>
        <w:spacing w:line="240" w:lineRule="auto"/>
        <w:jc w:val="center"/>
      </w:pPr>
      <w:r>
        <w:t>See</w:t>
      </w:r>
      <w:r w:rsidR="003302EF">
        <w:t xml:space="preserve"> </w:t>
      </w:r>
      <w:r w:rsidR="004A03C4">
        <w:rPr>
          <w:i/>
        </w:rPr>
        <w:t>Cuba</w:t>
      </w:r>
      <w:r w:rsidR="003302EF">
        <w:t xml:space="preserve"> sheet in </w:t>
      </w:r>
      <w:r w:rsidR="00A13040">
        <w:rPr>
          <w:i/>
        </w:rPr>
        <w:t>PopPyrCuba.xlsm</w:t>
      </w:r>
      <w:r w:rsidR="003302EF">
        <w:t>.</w:t>
      </w:r>
    </w:p>
    <w:p w:rsidR="00CE5D4B" w:rsidRDefault="00CE5D4B" w:rsidP="00CE5D4B">
      <w:pPr>
        <w:spacing w:line="240" w:lineRule="auto"/>
        <w:jc w:val="center"/>
      </w:pPr>
      <w:r>
        <w:t xml:space="preserve">Data Source: </w:t>
      </w:r>
      <w:hyperlink r:id="rId10" w:history="1">
        <w:r w:rsidRPr="008810BB">
          <w:rPr>
            <w:rStyle w:val="Hyperlink"/>
          </w:rPr>
          <w:t>www.census.gov/data-tools/demo/idb/informationGateway.php</w:t>
        </w:r>
      </w:hyperlink>
      <w:r w:rsidR="00873C21">
        <w:t xml:space="preserve"> </w:t>
      </w:r>
    </w:p>
    <w:p w:rsidR="00CE5D4B" w:rsidRDefault="00CE5D4B" w:rsidP="00205274">
      <w:pPr>
        <w:spacing w:line="480" w:lineRule="auto"/>
      </w:pPr>
    </w:p>
    <w:p w:rsidR="009F6809" w:rsidRDefault="00205274" w:rsidP="00205274">
      <w:pPr>
        <w:spacing w:line="480" w:lineRule="auto"/>
      </w:pPr>
      <w:r>
        <w:lastRenderedPageBreak/>
        <w:t xml:space="preserve">The big bulge in Figure 2.1 is Cuba’s baby boom generation, defined here as those born between 1960 and 1975 (43 to 58 years old in 2018), who comprise roughly 3 million of Cuba’s 11 million inhabitants. Díaz-Briquets and Perez (1981) and Hollerbach and Díaz-Briquet (1983) explain that that there was </w:t>
      </w:r>
      <w:r w:rsidR="005A3D5E">
        <w:t xml:space="preserve">a </w:t>
      </w:r>
      <w:r>
        <w:t>sudden increase in the number of births after Castro took power, which was followed by a rapid decline in fertility as contraception and abortion became easily available</w:t>
      </w:r>
      <w:r w:rsidR="00610F73">
        <w:t xml:space="preserve"> after 1965</w:t>
      </w:r>
      <w:r>
        <w:t xml:space="preserve">. </w:t>
      </w:r>
      <w:r w:rsidR="009F6809">
        <w:t>Figure 2.1 makes it</w:t>
      </w:r>
      <w:r w:rsidR="00F315CC">
        <w:t xml:space="preserve"> easy to see that as they retire and age, the baby boom generation will stress the economy and society. </w:t>
      </w:r>
    </w:p>
    <w:p w:rsidR="00E920AC" w:rsidRDefault="00E920AC" w:rsidP="00205274">
      <w:pPr>
        <w:spacing w:line="480" w:lineRule="auto"/>
      </w:pPr>
      <w:r>
        <w:t>The</w:t>
      </w:r>
      <w:r w:rsidR="00610F73">
        <w:t xml:space="preserve"> smaller bulges and waves in Figure 2.1 </w:t>
      </w:r>
      <w:r w:rsidR="005A3D5E">
        <w:t>are not produced by</w:t>
      </w:r>
      <w:r w:rsidR="00610F73">
        <w:t xml:space="preserve"> rising and falling fertility</w:t>
      </w:r>
      <w:r w:rsidR="00F315CC">
        <w:t xml:space="preserve"> rates</w:t>
      </w:r>
      <w:r w:rsidR="00610F73">
        <w:t xml:space="preserve">. Figure 2.2 shows that age-specific fertility rates (ASFRs) have remained relatively stable and </w:t>
      </w:r>
      <w:r w:rsidR="007844F3">
        <w:t xml:space="preserve">quite </w:t>
      </w:r>
      <w:r w:rsidR="00610F73">
        <w:t xml:space="preserve">low </w:t>
      </w:r>
      <w:r w:rsidR="00CE5D4B">
        <w:t>from</w:t>
      </w:r>
      <w:r w:rsidR="006A78B3">
        <w:t xml:space="preserve"> 1990</w:t>
      </w:r>
      <w:r w:rsidR="00CE5D4B">
        <w:t xml:space="preserve"> to 2013</w:t>
      </w:r>
      <w:r w:rsidR="00610F73">
        <w:t xml:space="preserve">. </w:t>
      </w:r>
      <w:r w:rsidR="001C33B1">
        <w:t>Instead of changing fertility rates, t</w:t>
      </w:r>
      <w:r w:rsidR="00F315CC">
        <w:t>he waves of rising and falling births in Figure 2.1 are driven by the movement of baby boom women through their child-bearing years and then again as their daughters had children.</w:t>
      </w:r>
      <w:r w:rsidR="00610F73">
        <w:t xml:space="preserve"> </w:t>
      </w:r>
    </w:p>
    <w:p w:rsidR="00610F73" w:rsidRDefault="00610F73" w:rsidP="00610F73">
      <w:pPr>
        <w:spacing w:line="240" w:lineRule="auto"/>
        <w:jc w:val="center"/>
      </w:pPr>
      <w:r>
        <w:rPr>
          <w:noProof/>
        </w:rPr>
        <w:drawing>
          <wp:inline distT="0" distB="0" distL="0" distR="0" wp14:anchorId="274327D6">
            <wp:extent cx="5486400" cy="142809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428093"/>
                    </a:xfrm>
                    <a:prstGeom prst="rect">
                      <a:avLst/>
                    </a:prstGeom>
                    <a:noFill/>
                  </pic:spPr>
                </pic:pic>
              </a:graphicData>
            </a:graphic>
          </wp:inline>
        </w:drawing>
      </w:r>
    </w:p>
    <w:p w:rsidR="00610F73" w:rsidRDefault="00610F73" w:rsidP="00F315CC">
      <w:pPr>
        <w:spacing w:line="240" w:lineRule="auto"/>
        <w:jc w:val="center"/>
      </w:pPr>
      <w:r>
        <w:rPr>
          <w:noProof/>
        </w:rPr>
        <w:drawing>
          <wp:inline distT="0" distB="0" distL="0" distR="0" wp14:anchorId="4D91EF41">
            <wp:extent cx="5486400" cy="142865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1428650"/>
                    </a:xfrm>
                    <a:prstGeom prst="rect">
                      <a:avLst/>
                    </a:prstGeom>
                    <a:noFill/>
                  </pic:spPr>
                </pic:pic>
              </a:graphicData>
            </a:graphic>
          </wp:inline>
        </w:drawing>
      </w:r>
    </w:p>
    <w:p w:rsidR="00610F73" w:rsidRDefault="00610F73" w:rsidP="00F315CC">
      <w:pPr>
        <w:spacing w:line="240" w:lineRule="auto"/>
        <w:jc w:val="center"/>
      </w:pPr>
      <w:r>
        <w:t xml:space="preserve">Figure 2.2: Cuban </w:t>
      </w:r>
      <w:r w:rsidR="00E541B2">
        <w:t>Single-y</w:t>
      </w:r>
      <w:r w:rsidR="00746768">
        <w:t xml:space="preserve">ear </w:t>
      </w:r>
      <w:r w:rsidR="00E541B2">
        <w:t>Age-specific Fertility R</w:t>
      </w:r>
      <w:r>
        <w:t>ates</w:t>
      </w:r>
      <w:r w:rsidR="00E541B2">
        <w:t xml:space="preserve"> (ASFRs)</w:t>
      </w:r>
      <w:r>
        <w:t>.</w:t>
      </w:r>
    </w:p>
    <w:p w:rsidR="00610F73" w:rsidRDefault="00CE5D4B" w:rsidP="00F315CC">
      <w:pPr>
        <w:spacing w:line="240" w:lineRule="auto"/>
        <w:jc w:val="center"/>
      </w:pPr>
      <w:r w:rsidRPr="00CE5D4B">
        <w:t>See</w:t>
      </w:r>
      <w:r>
        <w:rPr>
          <w:i/>
        </w:rPr>
        <w:t xml:space="preserve"> </w:t>
      </w:r>
      <w:r w:rsidR="00610F73">
        <w:rPr>
          <w:i/>
        </w:rPr>
        <w:t>ASFR</w:t>
      </w:r>
      <w:r w:rsidR="00610F73">
        <w:t xml:space="preserve"> sheet in </w:t>
      </w:r>
      <w:r w:rsidR="00A13040">
        <w:rPr>
          <w:i/>
        </w:rPr>
        <w:t>PopPyrCuba.xlsm</w:t>
      </w:r>
      <w:r>
        <w:rPr>
          <w:i/>
        </w:rPr>
        <w:t>.</w:t>
      </w:r>
    </w:p>
    <w:p w:rsidR="00CE5D4B" w:rsidRDefault="00CE5D4B" w:rsidP="00F315CC">
      <w:pPr>
        <w:spacing w:line="240" w:lineRule="auto"/>
        <w:jc w:val="center"/>
      </w:pPr>
      <w:r>
        <w:t xml:space="preserve">Data Source: </w:t>
      </w:r>
      <w:hyperlink r:id="rId13" w:history="1">
        <w:r w:rsidRPr="008810BB">
          <w:rPr>
            <w:rStyle w:val="Hyperlink"/>
          </w:rPr>
          <w:t>www.fertilitydata.org/cgi-bin/country.php?code=CUB</w:t>
        </w:r>
      </w:hyperlink>
      <w:r>
        <w:t xml:space="preserve"> </w:t>
      </w:r>
    </w:p>
    <w:p w:rsidR="00F315CC" w:rsidRDefault="00F315CC" w:rsidP="00610F73">
      <w:pPr>
        <w:spacing w:line="240" w:lineRule="auto"/>
      </w:pPr>
    </w:p>
    <w:p w:rsidR="001B2908" w:rsidRDefault="00147929" w:rsidP="00F315CC">
      <w:pPr>
        <w:spacing w:line="480" w:lineRule="auto"/>
      </w:pPr>
      <w:r>
        <w:lastRenderedPageBreak/>
        <w:t>Cuba’s ASFRs are not only quite stable, but also extremely low.</w:t>
      </w:r>
      <w:r w:rsidR="001B2908">
        <w:t xml:space="preserve"> Figure 2.3 shows ASFRs in five-year groups for selected years from 1907 to 2013.</w:t>
      </w:r>
      <w:r w:rsidR="008242DF">
        <w:t xml:space="preserve"> </w:t>
      </w:r>
      <w:r w:rsidR="00BB7BC9">
        <w:t xml:space="preserve">Cuba’s total fertility rate (TFR), the number of children who would be born per women given existing ASFRs, bottomed out at 1.4 in 2006 and has hovered around 1.7 since then. </w:t>
      </w:r>
    </w:p>
    <w:p w:rsidR="00D9233B" w:rsidRDefault="00D9233B" w:rsidP="00F315CC">
      <w:pPr>
        <w:spacing w:line="480" w:lineRule="auto"/>
      </w:pPr>
    </w:p>
    <w:p w:rsidR="001B2908" w:rsidRDefault="0025563A" w:rsidP="00746768">
      <w:pPr>
        <w:spacing w:line="240" w:lineRule="auto"/>
        <w:jc w:val="center"/>
      </w:pPr>
      <w:r>
        <w:rPr>
          <w:noProof/>
        </w:rPr>
        <w:drawing>
          <wp:inline distT="0" distB="0" distL="0" distR="0" wp14:anchorId="7FCC08BC">
            <wp:extent cx="4014253" cy="2413000"/>
            <wp:effectExtent l="0" t="0" r="571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9260" cy="2416009"/>
                    </a:xfrm>
                    <a:prstGeom prst="rect">
                      <a:avLst/>
                    </a:prstGeom>
                    <a:noFill/>
                  </pic:spPr>
                </pic:pic>
              </a:graphicData>
            </a:graphic>
          </wp:inline>
        </w:drawing>
      </w:r>
    </w:p>
    <w:p w:rsidR="00746768" w:rsidRDefault="00E541B2" w:rsidP="00746768">
      <w:pPr>
        <w:spacing w:line="240" w:lineRule="auto"/>
        <w:jc w:val="center"/>
      </w:pPr>
      <w:r>
        <w:t>Figure 2.3: Cuban 5-year Age-specific Fertility R</w:t>
      </w:r>
      <w:r w:rsidR="00746768">
        <w:t>ates.</w:t>
      </w:r>
    </w:p>
    <w:p w:rsidR="00746768" w:rsidRDefault="00746768" w:rsidP="00746768">
      <w:pPr>
        <w:spacing w:line="240" w:lineRule="auto"/>
        <w:jc w:val="center"/>
      </w:pPr>
      <w:r w:rsidRPr="00CE5D4B">
        <w:t>See</w:t>
      </w:r>
      <w:r>
        <w:rPr>
          <w:i/>
        </w:rPr>
        <w:t xml:space="preserve"> ASFR5yr</w:t>
      </w:r>
      <w:r>
        <w:t xml:space="preserve"> sheet in </w:t>
      </w:r>
      <w:r w:rsidR="00A13040">
        <w:rPr>
          <w:i/>
        </w:rPr>
        <w:t>PopPyrCuba.xlsm</w:t>
      </w:r>
      <w:r>
        <w:rPr>
          <w:i/>
        </w:rPr>
        <w:t>.</w:t>
      </w:r>
    </w:p>
    <w:p w:rsidR="00746768" w:rsidRDefault="00746768" w:rsidP="00746768">
      <w:pPr>
        <w:spacing w:line="240" w:lineRule="auto"/>
        <w:jc w:val="center"/>
      </w:pPr>
      <w:r>
        <w:t>Data Source: Hollerbach (1980) and</w:t>
      </w:r>
      <w:r w:rsidR="00873C21">
        <w:t xml:space="preserve"> </w:t>
      </w:r>
      <w:hyperlink r:id="rId15" w:history="1">
        <w:r w:rsidRPr="008810BB">
          <w:rPr>
            <w:rStyle w:val="Hyperlink"/>
          </w:rPr>
          <w:t>www.fertilitydata.org/cgi-bin/country.php?code=CUB</w:t>
        </w:r>
      </w:hyperlink>
      <w:r>
        <w:t xml:space="preserve"> </w:t>
      </w:r>
    </w:p>
    <w:p w:rsidR="00746768" w:rsidRDefault="00746768" w:rsidP="00746768">
      <w:pPr>
        <w:spacing w:line="240" w:lineRule="auto"/>
        <w:jc w:val="center"/>
      </w:pPr>
    </w:p>
    <w:p w:rsidR="00D9233B" w:rsidRDefault="001B2908" w:rsidP="00D9233B">
      <w:pPr>
        <w:spacing w:after="0" w:line="480" w:lineRule="auto"/>
      </w:pPr>
      <w:r>
        <w:t xml:space="preserve">Bélanger and </w:t>
      </w:r>
      <w:r w:rsidRPr="001B2908">
        <w:t>Flynn</w:t>
      </w:r>
      <w:r>
        <w:t xml:space="preserve"> (2009, p. 14</w:t>
      </w:r>
      <w:r w:rsidR="006A78B3">
        <w:t>) find that Cuba</w:t>
      </w:r>
      <w:r w:rsidR="005240CE">
        <w:t xml:space="preserve"> has an</w:t>
      </w:r>
      <w:r>
        <w:t xml:space="preserve"> “abortion culture</w:t>
      </w:r>
      <w:r w:rsidR="005240CE">
        <w:t>,</w:t>
      </w:r>
      <w:r>
        <w:t>”</w:t>
      </w:r>
      <w:r w:rsidR="005240CE">
        <w:t xml:space="preserve"> i.e.,</w:t>
      </w:r>
      <w:r>
        <w:t xml:space="preserve"> “an environment in which abortion is seen as comparable to contraceptive use</w:t>
      </w:r>
      <w:r w:rsidR="005240CE">
        <w:t>.”</w:t>
      </w:r>
      <w:r w:rsidR="008242DF">
        <w:t xml:space="preserve"> Cubans use both</w:t>
      </w:r>
      <w:r w:rsidR="00BB7BC9">
        <w:t xml:space="preserve"> contraception and free, medically safe abortion</w:t>
      </w:r>
      <w:r w:rsidR="008242DF">
        <w:t xml:space="preserve"> to prevent </w:t>
      </w:r>
      <w:r w:rsidR="00BB7BC9">
        <w:t xml:space="preserve">having </w:t>
      </w:r>
      <w:r w:rsidR="005240CE">
        <w:t>an unplanned child.</w:t>
      </w:r>
      <w:r w:rsidR="000D1666">
        <w:t xml:space="preserve"> </w:t>
      </w:r>
      <w:r w:rsidR="005240CE">
        <w:t>Andaya (2014, p. 78) writes that “Women continually invoked the phrase, ‘I didn’t have the conditions’ (</w:t>
      </w:r>
      <w:r w:rsidR="005240CE" w:rsidRPr="005240CE">
        <w:rPr>
          <w:i/>
        </w:rPr>
        <w:t>no tenia condiciones</w:t>
      </w:r>
      <w:r w:rsidR="005240CE">
        <w:t>)” and there is no stigma or shame</w:t>
      </w:r>
      <w:r w:rsidR="000D1666">
        <w:t>, even for pregnant teenagers</w:t>
      </w:r>
      <w:r w:rsidR="005240CE">
        <w:t>. In fact, Andaya (2014</w:t>
      </w:r>
      <w:r w:rsidR="000D1666">
        <w:t>, p. 81</w:t>
      </w:r>
      <w:r w:rsidR="005240CE">
        <w:t>) argues that abortion and extremely low fertility is seen as</w:t>
      </w:r>
      <w:r w:rsidR="000D1666">
        <w:t xml:space="preserve"> a marker of modernity: “Cuban women have also come to view fertility regulation as the hallmark of a modern woman and moral mother.”</w:t>
      </w:r>
      <w:r w:rsidR="006A78B3">
        <w:t xml:space="preserve"> Not surpri</w:t>
      </w:r>
      <w:r w:rsidR="006D64FE">
        <w:t>singly, this has produced</w:t>
      </w:r>
      <w:r w:rsidR="006A78B3">
        <w:t xml:space="preserve"> remarkably low fertility rates: “</w:t>
      </w:r>
      <w:r w:rsidR="006A78B3" w:rsidRPr="006A78B3">
        <w:t xml:space="preserve">In 2006 Cuba became one of the few low-income countries to have </w:t>
      </w:r>
      <w:r w:rsidR="006A78B3">
        <w:t>ap</w:t>
      </w:r>
      <w:r w:rsidR="006A78B3" w:rsidRPr="006A78B3">
        <w:t xml:space="preserve">proached, with a total fertility rate (TFR) of 1.39, the ultra-low 1.3 child </w:t>
      </w:r>
      <w:r w:rsidR="006A78B3">
        <w:t xml:space="preserve">per </w:t>
      </w:r>
      <w:r w:rsidR="006A78B3" w:rsidRPr="006A78B3">
        <w:t>woman fertility th</w:t>
      </w:r>
      <w:r w:rsidR="006A78B3">
        <w:t xml:space="preserve">reshold.” </w:t>
      </w:r>
      <w:r w:rsidR="00D9233B">
        <w:t xml:space="preserve">(Díaz-Briquets, 2014, p. 677). </w:t>
      </w:r>
    </w:p>
    <w:p w:rsidR="00524DCA" w:rsidRDefault="006A78B3" w:rsidP="00D9233B">
      <w:pPr>
        <w:spacing w:after="0" w:line="480" w:lineRule="auto"/>
      </w:pPr>
      <w:r>
        <w:lastRenderedPageBreak/>
        <w:t>Assuming continued low ASFRs (although fertility is volatile and difficult to predict), the</w:t>
      </w:r>
      <w:r w:rsidR="00FD6F57">
        <w:t xml:space="preserve"> undulating waves</w:t>
      </w:r>
      <w:r w:rsidR="006D64FE">
        <w:t xml:space="preserve"> seen in Figure 2.1 can be explained simply as</w:t>
      </w:r>
      <w:r w:rsidR="00FD6F57">
        <w:t xml:space="preserve"> </w:t>
      </w:r>
      <w:r>
        <w:t>a consequence of baby boom</w:t>
      </w:r>
      <w:r w:rsidR="006D64FE">
        <w:t xml:space="preserve"> mothers proceeding through child-bearing years</w:t>
      </w:r>
      <w:r>
        <w:t xml:space="preserve">. </w:t>
      </w:r>
      <w:r w:rsidR="00F315CC">
        <w:t xml:space="preserve">The </w:t>
      </w:r>
      <w:r w:rsidR="00F315CC" w:rsidRPr="00F315CC">
        <w:rPr>
          <w:i/>
        </w:rPr>
        <w:t>Fake</w:t>
      </w:r>
      <w:r w:rsidR="00F315CC">
        <w:t xml:space="preserve"> sheet</w:t>
      </w:r>
      <w:r w:rsidR="00524DCA">
        <w:t xml:space="preserve"> in </w:t>
      </w:r>
      <w:r w:rsidR="00A13040">
        <w:rPr>
          <w:i/>
        </w:rPr>
        <w:t>PopPyrCuba.xlsm</w:t>
      </w:r>
      <w:r w:rsidR="00524DCA">
        <w:t xml:space="preserve"> makes </w:t>
      </w:r>
      <w:r w:rsidR="00F315CC">
        <w:t>clear</w:t>
      </w:r>
      <w:r w:rsidR="00524DCA">
        <w:t xml:space="preserve"> the dynamics of the process using a hypothetical example</w:t>
      </w:r>
      <w:r w:rsidR="00F315CC">
        <w:t xml:space="preserve">. </w:t>
      </w:r>
      <w:r w:rsidR="00524DCA">
        <w:t>The initial position (as shown by Year 1 in</w:t>
      </w:r>
      <w:r w:rsidR="006B1844">
        <w:t xml:space="preserve"> Figure 2.4</w:t>
      </w:r>
      <w:r w:rsidR="00524DCA">
        <w:t xml:space="preserve">) has a baby boom of 20,000 males and females </w:t>
      </w:r>
      <w:r w:rsidR="00502A79">
        <w:t>in each cohort age</w:t>
      </w:r>
      <w:r w:rsidR="00524DCA">
        <w:t xml:space="preserve"> 0 to 14 and 5,000 ma</w:t>
      </w:r>
      <w:r w:rsidR="00502A79">
        <w:t>les and females in each cohort aged 15 to 85. W</w:t>
      </w:r>
      <w:r w:rsidR="00524DCA">
        <w:t xml:space="preserve">omen have </w:t>
      </w:r>
      <w:r w:rsidR="00502A79">
        <w:t xml:space="preserve">equal and constant </w:t>
      </w:r>
      <w:r w:rsidR="00524DCA">
        <w:t>ASFRs of 0.</w:t>
      </w:r>
      <w:r w:rsidR="00502A79">
        <w:t>0</w:t>
      </w:r>
      <w:r w:rsidR="00524DCA">
        <w:t>67 for child-beari</w:t>
      </w:r>
      <w:r w:rsidR="00502A79">
        <w:t>ng ages 15 to 44 years old (thus, TFR is 2 and the population will be constant in the long run). E</w:t>
      </w:r>
      <w:r w:rsidR="00524DCA">
        <w:t xml:space="preserve">veryone has age-specific death rates (ASDRs) of zero until age 85 (when they die). </w:t>
      </w:r>
      <w:r w:rsidR="00F315CC">
        <w:t>As the baby boom ages and has children</w:t>
      </w:r>
      <w:r w:rsidR="00B032AA">
        <w:t xml:space="preserve"> (scroll right in the </w:t>
      </w:r>
      <w:r w:rsidR="00B032AA" w:rsidRPr="00B032AA">
        <w:rPr>
          <w:i/>
        </w:rPr>
        <w:t>Fake</w:t>
      </w:r>
      <w:r w:rsidR="00B032AA">
        <w:t xml:space="preserve"> sheet)</w:t>
      </w:r>
      <w:r w:rsidR="00F315CC">
        <w:t>, births increase, e</w:t>
      </w:r>
      <w:r w:rsidR="00B032AA">
        <w:t>ven though fertility and death</w:t>
      </w:r>
      <w:r w:rsidR="00F315CC">
        <w:t xml:space="preserve"> rates are held constant</w:t>
      </w:r>
      <w:r w:rsidR="007844F3">
        <w:t xml:space="preserve"> (see Year 20 in F</w:t>
      </w:r>
      <w:r w:rsidR="006B1844">
        <w:t>igure 2.4</w:t>
      </w:r>
      <w:r w:rsidR="007844F3">
        <w:t>)</w:t>
      </w:r>
      <w:r w:rsidR="00F315CC">
        <w:t xml:space="preserve">. </w:t>
      </w:r>
      <w:r w:rsidR="00B032AA">
        <w:t xml:space="preserve">The process will eventually reach a steady-state solution with a constant number of people in each age-cohort, washing out the effects of the baby boomers, but this takes quite a long time. </w:t>
      </w:r>
      <w:r w:rsidR="00CE4C25">
        <w:t>Figure 2.4</w:t>
      </w:r>
      <w:r w:rsidR="00524DCA">
        <w:t xml:space="preserve"> shows a few snapshots in time. </w:t>
      </w:r>
      <w:r w:rsidR="007844F3">
        <w:t>By Year 70, the baby boomers are elderly and the undulating waves they caused are clearly seen. In Year 100, the baby boomers have passed on and the bulges are recedin</w:t>
      </w:r>
      <w:r w:rsidR="001C4CD4">
        <w:t xml:space="preserve">g; Year 200 is close to the steady-state. </w:t>
      </w:r>
      <w:r w:rsidR="00524DCA">
        <w:t xml:space="preserve">Scroll right in the </w:t>
      </w:r>
      <w:r w:rsidR="00524DCA" w:rsidRPr="00524DCA">
        <w:rPr>
          <w:i/>
        </w:rPr>
        <w:t>Fake</w:t>
      </w:r>
      <w:r w:rsidR="00524DCA">
        <w:t xml:space="preserve"> sheet</w:t>
      </w:r>
      <w:r w:rsidR="002D450C">
        <w:t xml:space="preserve"> to see exactly how the age-distribution</w:t>
      </w:r>
      <w:r w:rsidR="00524DCA">
        <w:t xml:space="preserve"> evolves year by year.</w:t>
      </w:r>
    </w:p>
    <w:p w:rsidR="00D42348" w:rsidRDefault="00524DCA" w:rsidP="00502A79">
      <w:pPr>
        <w:spacing w:line="240" w:lineRule="auto"/>
        <w:jc w:val="center"/>
      </w:pPr>
      <w:r>
        <w:rPr>
          <w:noProof/>
        </w:rPr>
        <w:drawing>
          <wp:inline distT="0" distB="0" distL="0" distR="0" wp14:anchorId="26CD7C9E">
            <wp:extent cx="1828800" cy="12103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1210310"/>
                    </a:xfrm>
                    <a:prstGeom prst="rect">
                      <a:avLst/>
                    </a:prstGeom>
                    <a:noFill/>
                  </pic:spPr>
                </pic:pic>
              </a:graphicData>
            </a:graphic>
          </wp:inline>
        </w:drawing>
      </w:r>
      <w:r w:rsidR="00B032AA">
        <w:rPr>
          <w:noProof/>
        </w:rPr>
        <w:drawing>
          <wp:inline distT="0" distB="0" distL="0" distR="0" wp14:anchorId="5D188C37">
            <wp:extent cx="1828800" cy="12082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1208212"/>
                    </a:xfrm>
                    <a:prstGeom prst="rect">
                      <a:avLst/>
                    </a:prstGeom>
                    <a:noFill/>
                  </pic:spPr>
                </pic:pic>
              </a:graphicData>
            </a:graphic>
          </wp:inline>
        </w:drawing>
      </w:r>
      <w:r w:rsidR="00B032AA">
        <w:rPr>
          <w:noProof/>
        </w:rPr>
        <w:drawing>
          <wp:inline distT="0" distB="0" distL="0" distR="0" wp14:anchorId="7394B2B1">
            <wp:extent cx="1828800" cy="12082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1208212"/>
                    </a:xfrm>
                    <a:prstGeom prst="rect">
                      <a:avLst/>
                    </a:prstGeom>
                    <a:noFill/>
                  </pic:spPr>
                </pic:pic>
              </a:graphicData>
            </a:graphic>
          </wp:inline>
        </w:drawing>
      </w:r>
    </w:p>
    <w:p w:rsidR="00B032AA" w:rsidRDefault="002A509D" w:rsidP="00502A79">
      <w:pPr>
        <w:spacing w:line="240" w:lineRule="auto"/>
        <w:jc w:val="center"/>
      </w:pPr>
      <w:r>
        <w:rPr>
          <w:noProof/>
        </w:rPr>
        <w:drawing>
          <wp:inline distT="0" distB="0" distL="0" distR="0" wp14:anchorId="094AF3F7">
            <wp:extent cx="1828800" cy="12082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1208212"/>
                    </a:xfrm>
                    <a:prstGeom prst="rect">
                      <a:avLst/>
                    </a:prstGeom>
                    <a:noFill/>
                  </pic:spPr>
                </pic:pic>
              </a:graphicData>
            </a:graphic>
          </wp:inline>
        </w:drawing>
      </w:r>
      <w:r>
        <w:rPr>
          <w:noProof/>
        </w:rPr>
        <w:drawing>
          <wp:inline distT="0" distB="0" distL="0" distR="0" wp14:anchorId="1AE15701">
            <wp:extent cx="1828800" cy="12082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0" cy="1208212"/>
                    </a:xfrm>
                    <a:prstGeom prst="rect">
                      <a:avLst/>
                    </a:prstGeom>
                    <a:noFill/>
                  </pic:spPr>
                </pic:pic>
              </a:graphicData>
            </a:graphic>
          </wp:inline>
        </w:drawing>
      </w:r>
      <w:r w:rsidR="00CE5D4B">
        <w:rPr>
          <w:noProof/>
        </w:rPr>
        <w:drawing>
          <wp:inline distT="0" distB="0" distL="0" distR="0" wp14:anchorId="4F59257D">
            <wp:extent cx="1828800" cy="120821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0" cy="1208212"/>
                    </a:xfrm>
                    <a:prstGeom prst="rect">
                      <a:avLst/>
                    </a:prstGeom>
                    <a:noFill/>
                  </pic:spPr>
                </pic:pic>
              </a:graphicData>
            </a:graphic>
          </wp:inline>
        </w:drawing>
      </w:r>
    </w:p>
    <w:p w:rsidR="00CE5D4B" w:rsidRDefault="006B1844" w:rsidP="00CE5D4B">
      <w:pPr>
        <w:spacing w:line="240" w:lineRule="auto"/>
        <w:jc w:val="center"/>
      </w:pPr>
      <w:r>
        <w:t>Figure 2.4</w:t>
      </w:r>
      <w:r w:rsidR="00E541B2">
        <w:t>: Hypothetical Example Illustrating the Effects of a Baby B</w:t>
      </w:r>
      <w:r w:rsidR="00CE5D4B">
        <w:t>oom.</w:t>
      </w:r>
    </w:p>
    <w:p w:rsidR="00CE5D4B" w:rsidRDefault="008B5442" w:rsidP="00CE5D4B">
      <w:pPr>
        <w:spacing w:line="240" w:lineRule="auto"/>
        <w:jc w:val="center"/>
      </w:pPr>
      <w:r>
        <w:t>See</w:t>
      </w:r>
      <w:r w:rsidR="00CE5D4B">
        <w:t xml:space="preserve"> </w:t>
      </w:r>
      <w:r w:rsidR="00CE5D4B">
        <w:rPr>
          <w:i/>
        </w:rPr>
        <w:t>Fake</w:t>
      </w:r>
      <w:r w:rsidR="00CE5D4B">
        <w:t xml:space="preserve"> sheet in </w:t>
      </w:r>
      <w:r w:rsidR="00A13040">
        <w:rPr>
          <w:i/>
        </w:rPr>
        <w:t>PopPyrCuba.xlsm</w:t>
      </w:r>
      <w:r w:rsidR="00CE5D4B">
        <w:t>.</w:t>
      </w:r>
    </w:p>
    <w:p w:rsidR="008B5442" w:rsidRDefault="008B5442" w:rsidP="008B5442">
      <w:pPr>
        <w:spacing w:line="240" w:lineRule="auto"/>
        <w:jc w:val="center"/>
      </w:pPr>
      <w:r>
        <w:t>Data Source</w:t>
      </w:r>
      <w:r w:rsidR="00502A79">
        <w:t>: Simulated data</w:t>
      </w:r>
    </w:p>
    <w:p w:rsidR="0050677F" w:rsidRDefault="00ED2C16" w:rsidP="001D25A0">
      <w:pPr>
        <w:spacing w:line="480" w:lineRule="auto"/>
      </w:pPr>
      <w:r>
        <w:lastRenderedPageBreak/>
        <w:t xml:space="preserve">While economists typically focus on comparative statics exercises, </w:t>
      </w:r>
      <w:r w:rsidR="0050677F">
        <w:t xml:space="preserve">examining the change in initial and final equilibrium positions, simulating the population pyramid enables analysis of the path itself. </w:t>
      </w:r>
      <w:r w:rsidR="006B1844">
        <w:t>Year 70 in Figure 2.4</w:t>
      </w:r>
      <w:r w:rsidR="0050677F">
        <w:t xml:space="preserve"> (qualitatively similar to Cuba’s pyramid in a few decades) shows that the baby boom elderly have relatively few working age adults supporting them. This is obviously a precarious position.</w:t>
      </w:r>
    </w:p>
    <w:p w:rsidR="0050677F" w:rsidRDefault="0050677F" w:rsidP="001D25A0">
      <w:pPr>
        <w:spacing w:line="480" w:lineRule="auto"/>
      </w:pPr>
      <w:r>
        <w:t>Figure 2.1 offers a snapshot of Cuba’s current age-distribution</w:t>
      </w:r>
      <w:r w:rsidR="006B1844">
        <w:t xml:space="preserve">, but by examining previous pyramids, we can better understand how Cuba arrived at today’s demographic position and forecast future scenarios. </w:t>
      </w:r>
      <w:r w:rsidR="00D87583">
        <w:t xml:space="preserve">The sheet </w:t>
      </w:r>
      <w:r w:rsidR="00D87583" w:rsidRPr="00D87583">
        <w:rPr>
          <w:i/>
        </w:rPr>
        <w:t>CubaPopPyr</w:t>
      </w:r>
      <w:r w:rsidR="00D87583">
        <w:t xml:space="preserve"> begins with 1981, the earliest data in the IDB for Cuba.</w:t>
      </w:r>
      <w:r w:rsidR="008B49E9">
        <w:t xml:space="preserve"> Figure 2.5 shows that there were roughly 3.5 million baby boomers aged 6 to 21 years old</w:t>
      </w:r>
      <w:r w:rsidR="008C0B23">
        <w:t xml:space="preserve"> at that time</w:t>
      </w:r>
      <w:r w:rsidR="008B49E9">
        <w:t>.</w:t>
      </w:r>
      <w:r w:rsidR="00E37256">
        <w:t xml:space="preserve"> Click the </w:t>
      </w:r>
      <w:r w:rsidR="00E37256">
        <w:rPr>
          <w:noProof/>
        </w:rPr>
        <w:drawing>
          <wp:inline distT="0" distB="0" distL="0" distR="0" wp14:anchorId="65730146">
            <wp:extent cx="431800" cy="29845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1800" cy="298450"/>
                    </a:xfrm>
                    <a:prstGeom prst="rect">
                      <a:avLst/>
                    </a:prstGeom>
                    <a:noFill/>
                  </pic:spPr>
                </pic:pic>
              </a:graphicData>
            </a:graphic>
          </wp:inline>
        </w:drawing>
      </w:r>
      <w:r w:rsidR="00E37256">
        <w:t xml:space="preserve"> button and then click on a cohort in the chart to highlight the cohort’s mothers. </w:t>
      </w:r>
      <w:r w:rsidR="008C0B23">
        <w:t>The display emphasizes the relationship between a cohort and the mothers who produced them, reinforcing the dynamic process that is generating the age-distribution.</w:t>
      </w:r>
      <w:r w:rsidR="00873C21">
        <w:t xml:space="preserve">  </w:t>
      </w:r>
    </w:p>
    <w:p w:rsidR="00D87583" w:rsidRDefault="008B49E9" w:rsidP="008B49E9">
      <w:pPr>
        <w:spacing w:line="240" w:lineRule="auto"/>
      </w:pPr>
      <w:r w:rsidRPr="008B49E9">
        <w:rPr>
          <w:noProof/>
        </w:rPr>
        <w:drawing>
          <wp:inline distT="0" distB="0" distL="0" distR="0">
            <wp:extent cx="6400800" cy="2895453"/>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2895453"/>
                    </a:xfrm>
                    <a:prstGeom prst="rect">
                      <a:avLst/>
                    </a:prstGeom>
                    <a:noFill/>
                    <a:ln>
                      <a:noFill/>
                    </a:ln>
                  </pic:spPr>
                </pic:pic>
              </a:graphicData>
            </a:graphic>
          </wp:inline>
        </w:drawing>
      </w:r>
    </w:p>
    <w:p w:rsidR="008B49E9" w:rsidRDefault="008B49E9" w:rsidP="008B49E9">
      <w:pPr>
        <w:spacing w:line="240" w:lineRule="auto"/>
        <w:jc w:val="center"/>
      </w:pPr>
      <w:r>
        <w:t>Figure 2.5: Cuba’s Pop</w:t>
      </w:r>
      <w:r w:rsidR="00275E3F">
        <w:t>ulation Age-distribution in 1981</w:t>
      </w:r>
      <w:r>
        <w:t>.</w:t>
      </w:r>
    </w:p>
    <w:p w:rsidR="008B49E9" w:rsidRDefault="008B49E9" w:rsidP="008B49E9">
      <w:pPr>
        <w:spacing w:line="240" w:lineRule="auto"/>
        <w:jc w:val="center"/>
      </w:pPr>
      <w:r>
        <w:t xml:space="preserve">See </w:t>
      </w:r>
      <w:r>
        <w:rPr>
          <w:i/>
        </w:rPr>
        <w:t>CubaP</w:t>
      </w:r>
      <w:r w:rsidRPr="003302EF">
        <w:rPr>
          <w:i/>
        </w:rPr>
        <w:t>opPyr</w:t>
      </w:r>
      <w:r>
        <w:t xml:space="preserve"> sheet in </w:t>
      </w:r>
      <w:r w:rsidR="00A13040">
        <w:rPr>
          <w:i/>
        </w:rPr>
        <w:t>PopPyrCuba.xlsm</w:t>
      </w:r>
      <w:r>
        <w:t>.</w:t>
      </w:r>
    </w:p>
    <w:p w:rsidR="008B49E9" w:rsidRDefault="008B49E9" w:rsidP="008B49E9">
      <w:pPr>
        <w:spacing w:line="240" w:lineRule="auto"/>
        <w:jc w:val="center"/>
      </w:pPr>
      <w:r>
        <w:t xml:space="preserve">Data Source: </w:t>
      </w:r>
      <w:hyperlink r:id="rId24" w:history="1">
        <w:r w:rsidRPr="008810BB">
          <w:rPr>
            <w:rStyle w:val="Hyperlink"/>
          </w:rPr>
          <w:t>www.census.gov/data-tools/demo/idb/informationGateway.php</w:t>
        </w:r>
      </w:hyperlink>
      <w:r w:rsidR="00873C21">
        <w:t xml:space="preserve"> </w:t>
      </w:r>
    </w:p>
    <w:p w:rsidR="00275E3F" w:rsidRDefault="00275E3F" w:rsidP="001D25A0">
      <w:pPr>
        <w:spacing w:line="480" w:lineRule="auto"/>
      </w:pPr>
    </w:p>
    <w:p w:rsidR="008B49E9" w:rsidRDefault="00275E3F" w:rsidP="001D25A0">
      <w:pPr>
        <w:spacing w:line="480" w:lineRule="auto"/>
      </w:pPr>
      <w:r>
        <w:lastRenderedPageBreak/>
        <w:t xml:space="preserve">Scroll right to 1990, click the </w:t>
      </w:r>
      <w:r>
        <w:rPr>
          <w:noProof/>
        </w:rPr>
        <w:drawing>
          <wp:inline distT="0" distB="0" distL="0" distR="0" wp14:anchorId="04AF259A" wp14:editId="4E422DEE">
            <wp:extent cx="431800" cy="2984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1800" cy="298450"/>
                    </a:xfrm>
                    <a:prstGeom prst="rect">
                      <a:avLst/>
                    </a:prstGeom>
                    <a:noFill/>
                  </pic:spPr>
                </pic:pic>
              </a:graphicData>
            </a:graphic>
          </wp:inline>
        </w:drawing>
      </w:r>
      <w:r>
        <w:t xml:space="preserve"> button, and then click the age=0 cohort to produce Figure 2.6. This shows that the mini-baby boom </w:t>
      </w:r>
      <w:r w:rsidR="00D46CA1">
        <w:t>underway in 1990 is being produced by the fact that baby boom mothers are entering their prime child-bearing years.</w:t>
      </w:r>
      <w:r>
        <w:t xml:space="preserve"> </w:t>
      </w:r>
      <w:r w:rsidR="008C0B23">
        <w:t xml:space="preserve">Continue scrolling right to see that the mini-bulges are also produced in this same way, when more females are of child-bearing age. The 2018 pyramid (see Figure 2.1 or scroll to the end of the </w:t>
      </w:r>
      <w:r w:rsidR="008C0B23" w:rsidRPr="008C0B23">
        <w:rPr>
          <w:i/>
        </w:rPr>
        <w:t>CubaPopPyr</w:t>
      </w:r>
      <w:r w:rsidR="008C0B23">
        <w:t xml:space="preserve"> sheet) shows that there will be fewer mothers (compared to past cohorts) in the next 20 years which means few births so the base of the pyramid will remain narrow—absent an unexpected shock of some kind.</w:t>
      </w:r>
    </w:p>
    <w:p w:rsidR="00ED2C16" w:rsidRDefault="00275E3F" w:rsidP="00275E3F">
      <w:pPr>
        <w:spacing w:line="240" w:lineRule="auto"/>
        <w:jc w:val="center"/>
      </w:pPr>
      <w:r>
        <w:rPr>
          <w:noProof/>
        </w:rPr>
        <w:drawing>
          <wp:inline distT="0" distB="0" distL="0" distR="0" wp14:anchorId="0264C8B8">
            <wp:extent cx="3932555" cy="24206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32555" cy="2420620"/>
                    </a:xfrm>
                    <a:prstGeom prst="rect">
                      <a:avLst/>
                    </a:prstGeom>
                    <a:noFill/>
                  </pic:spPr>
                </pic:pic>
              </a:graphicData>
            </a:graphic>
          </wp:inline>
        </w:drawing>
      </w:r>
    </w:p>
    <w:p w:rsidR="00275E3F" w:rsidRDefault="00275E3F" w:rsidP="00275E3F">
      <w:pPr>
        <w:spacing w:line="240" w:lineRule="auto"/>
        <w:jc w:val="center"/>
      </w:pPr>
      <w:r>
        <w:t>Figu</w:t>
      </w:r>
      <w:r w:rsidR="00F40054">
        <w:t>re 2.6</w:t>
      </w:r>
      <w:r>
        <w:t>: Cuba’s Popul</w:t>
      </w:r>
      <w:r w:rsidR="00E541B2">
        <w:t>ation Age-distribution in 1990 After C</w:t>
      </w:r>
      <w:r>
        <w:t xml:space="preserve">licking the </w:t>
      </w:r>
      <w:r>
        <w:rPr>
          <w:noProof/>
        </w:rPr>
        <w:drawing>
          <wp:inline distT="0" distB="0" distL="0" distR="0" wp14:anchorId="04AF259A" wp14:editId="4E422DEE">
            <wp:extent cx="431800" cy="29845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1800" cy="298450"/>
                    </a:xfrm>
                    <a:prstGeom prst="rect">
                      <a:avLst/>
                    </a:prstGeom>
                    <a:noFill/>
                  </pic:spPr>
                </pic:pic>
              </a:graphicData>
            </a:graphic>
          </wp:inline>
        </w:drawing>
      </w:r>
      <w:r w:rsidR="00E541B2">
        <w:t xml:space="preserve"> Button and Age=0 Cohort</w:t>
      </w:r>
      <w:r>
        <w:t>.</w:t>
      </w:r>
    </w:p>
    <w:p w:rsidR="00275E3F" w:rsidRDefault="00275E3F" w:rsidP="00275E3F">
      <w:pPr>
        <w:spacing w:line="240" w:lineRule="auto"/>
        <w:jc w:val="center"/>
      </w:pPr>
      <w:r>
        <w:t xml:space="preserve">See </w:t>
      </w:r>
      <w:r>
        <w:rPr>
          <w:i/>
        </w:rPr>
        <w:t>CubaP</w:t>
      </w:r>
      <w:r w:rsidRPr="003302EF">
        <w:rPr>
          <w:i/>
        </w:rPr>
        <w:t>opPyr</w:t>
      </w:r>
      <w:r>
        <w:t xml:space="preserve"> sheet in </w:t>
      </w:r>
      <w:r w:rsidR="00A13040">
        <w:rPr>
          <w:i/>
        </w:rPr>
        <w:t>PopPyrCuba.xlsm</w:t>
      </w:r>
      <w:r>
        <w:t>.</w:t>
      </w:r>
    </w:p>
    <w:p w:rsidR="00275E3F" w:rsidRDefault="00275E3F" w:rsidP="00275E3F">
      <w:pPr>
        <w:spacing w:line="240" w:lineRule="auto"/>
        <w:jc w:val="center"/>
      </w:pPr>
      <w:r>
        <w:t xml:space="preserve">Data Source: </w:t>
      </w:r>
      <w:hyperlink r:id="rId26" w:history="1">
        <w:r w:rsidRPr="008810BB">
          <w:rPr>
            <w:rStyle w:val="Hyperlink"/>
          </w:rPr>
          <w:t>www.census.gov/data-tools/demo/idb/informationGateway.php</w:t>
        </w:r>
      </w:hyperlink>
      <w:r w:rsidR="00873C21">
        <w:t xml:space="preserve"> </w:t>
      </w:r>
    </w:p>
    <w:p w:rsidR="00275E3F" w:rsidRDefault="00275E3F" w:rsidP="00275E3F">
      <w:pPr>
        <w:spacing w:line="480" w:lineRule="auto"/>
        <w:jc w:val="center"/>
      </w:pPr>
    </w:p>
    <w:p w:rsidR="00F448D4" w:rsidRDefault="008C0B23" w:rsidP="001D25A0">
      <w:pPr>
        <w:spacing w:line="480" w:lineRule="auto"/>
      </w:pPr>
      <w:r>
        <w:t xml:space="preserve">Having considered Cuba’s fertility, we can turn to the other side of life, mortality. </w:t>
      </w:r>
      <w:r w:rsidR="005C62C9">
        <w:t xml:space="preserve">The </w:t>
      </w:r>
      <w:r w:rsidR="005C62C9" w:rsidRPr="005C62C9">
        <w:rPr>
          <w:i/>
        </w:rPr>
        <w:t>CubaASDR</w:t>
      </w:r>
      <w:r w:rsidR="005C62C9">
        <w:t xml:space="preserve"> sheet </w:t>
      </w:r>
      <w:r w:rsidR="00F40054">
        <w:t>uses Cuban age-distribution data to compute age-specific death rates, where death includes migration. In other words, anyone who was on the island one year and is not the next year is counted as dead. This gives a much higher</w:t>
      </w:r>
      <w:r w:rsidR="005C62C9">
        <w:t xml:space="preserve"> </w:t>
      </w:r>
      <w:r w:rsidR="00F40054">
        <w:t>death rate because Cuba has had periods of high migration.</w:t>
      </w:r>
    </w:p>
    <w:p w:rsidR="00F40054" w:rsidRDefault="00F40054" w:rsidP="008207A1">
      <w:pPr>
        <w:spacing w:line="480" w:lineRule="auto"/>
      </w:pPr>
      <w:r>
        <w:lastRenderedPageBreak/>
        <w:t xml:space="preserve">Figure </w:t>
      </w:r>
      <w:r w:rsidR="00DE3B5A">
        <w:t>2.7 shows the set up.</w:t>
      </w:r>
      <w:r w:rsidR="00040FDB">
        <w:t xml:space="preserve"> </w:t>
      </w:r>
      <w:r w:rsidR="008207A1">
        <w:t>There 74,179 age=0 males in 1981 (cell C16) and 73,934 age=1 males in 1982 (cell L17)</w:t>
      </w:r>
      <w:r w:rsidR="001E0CCE">
        <w:t>. W</w:t>
      </w:r>
      <w:r w:rsidR="008207A1">
        <w:t>e can compute the male age-speci</w:t>
      </w:r>
      <w:r w:rsidR="00CE4C25">
        <w:t>fic death rate (ASDR) for age=</w:t>
      </w:r>
      <w:r w:rsidR="008207A1">
        <w:t>0 with the formula “</w:t>
      </w:r>
      <w:r w:rsidR="008207A1" w:rsidRPr="00040FDB">
        <w:t>=1</w:t>
      </w:r>
      <w:r w:rsidR="008207A1">
        <w:t xml:space="preserve"> </w:t>
      </w:r>
      <w:r w:rsidR="008207A1" w:rsidRPr="00040FDB">
        <w:t>-</w:t>
      </w:r>
      <w:r w:rsidR="008207A1">
        <w:t xml:space="preserve"> </w:t>
      </w:r>
      <w:r w:rsidR="008207A1" w:rsidRPr="00040FDB">
        <w:t>L17/C16</w:t>
      </w:r>
      <w:r w:rsidR="008207A1">
        <w:t>” (cell F17)</w:t>
      </w:r>
      <w:r w:rsidR="001E0CCE">
        <w:t>, which yields 0.0033</w:t>
      </w:r>
      <w:r w:rsidR="008207A1">
        <w:t>. This is a pseudo-infant mortality rate</w:t>
      </w:r>
      <w:r w:rsidR="00331CAA">
        <w:t xml:space="preserve"> (IMR)</w:t>
      </w:r>
      <w:r w:rsidR="008207A1">
        <w:t>. These data do not tell us that 245 male babies died. They simply report how many age=0 males</w:t>
      </w:r>
      <w:r w:rsidR="009836DF">
        <w:t xml:space="preserve"> there were in Cuba in 1981 and 1982. Thus, it could be that some babies went to another country in 1981 or (more unlikely) more than 245 babies died and Cuba acquired more one year-olds in 1982 via net immigration.</w:t>
      </w:r>
      <w:r w:rsidR="008207A1">
        <w:t xml:space="preserve"> </w:t>
      </w:r>
      <w:r w:rsidR="009836DF">
        <w:t xml:space="preserve">Most improbably, in theory, it could even be that all 74,179 male babies left Cuba and were replaced by a completely different set of 73,945 one-year olds. </w:t>
      </w:r>
    </w:p>
    <w:p w:rsidR="00E541B2" w:rsidRDefault="004D7482" w:rsidP="00E541B2">
      <w:pPr>
        <w:spacing w:line="240" w:lineRule="auto"/>
        <w:jc w:val="center"/>
      </w:pPr>
      <w:r w:rsidRPr="004D7482">
        <w:rPr>
          <w:noProof/>
        </w:rPr>
        <w:drawing>
          <wp:inline distT="0" distB="0" distL="0" distR="0">
            <wp:extent cx="5568950" cy="298450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68950" cy="2984500"/>
                    </a:xfrm>
                    <a:prstGeom prst="rect">
                      <a:avLst/>
                    </a:prstGeom>
                    <a:noFill/>
                    <a:ln>
                      <a:noFill/>
                    </a:ln>
                  </pic:spPr>
                </pic:pic>
              </a:graphicData>
            </a:graphic>
          </wp:inline>
        </w:drawing>
      </w:r>
      <w:r w:rsidR="00E541B2" w:rsidRPr="00E541B2">
        <w:t xml:space="preserve"> </w:t>
      </w:r>
    </w:p>
    <w:p w:rsidR="00E541B2" w:rsidRDefault="00E541B2" w:rsidP="00E541B2">
      <w:pPr>
        <w:spacing w:line="240" w:lineRule="auto"/>
        <w:jc w:val="center"/>
      </w:pPr>
      <w:r>
        <w:t>Figure 2.7: Using Cuba’s Population Age-distribution to compute death rates.</w:t>
      </w:r>
    </w:p>
    <w:p w:rsidR="00E541B2" w:rsidRDefault="00E541B2" w:rsidP="00E541B2">
      <w:pPr>
        <w:spacing w:line="240" w:lineRule="auto"/>
        <w:jc w:val="center"/>
      </w:pPr>
      <w:r>
        <w:t xml:space="preserve">See </w:t>
      </w:r>
      <w:r>
        <w:rPr>
          <w:i/>
        </w:rPr>
        <w:t>CubaP</w:t>
      </w:r>
      <w:r w:rsidRPr="003302EF">
        <w:rPr>
          <w:i/>
        </w:rPr>
        <w:t>opPyr</w:t>
      </w:r>
      <w:r>
        <w:t xml:space="preserve"> sheet in </w:t>
      </w:r>
      <w:r w:rsidR="00A13040">
        <w:rPr>
          <w:i/>
        </w:rPr>
        <w:t>PopPyrCuba.xlsm</w:t>
      </w:r>
      <w:r>
        <w:t>.</w:t>
      </w:r>
    </w:p>
    <w:p w:rsidR="00E541B2" w:rsidRDefault="00E541B2" w:rsidP="00E541B2">
      <w:pPr>
        <w:spacing w:line="240" w:lineRule="auto"/>
        <w:jc w:val="center"/>
      </w:pPr>
      <w:r>
        <w:t xml:space="preserve">Data Source: </w:t>
      </w:r>
      <w:hyperlink r:id="rId28" w:history="1">
        <w:r w:rsidRPr="008810BB">
          <w:rPr>
            <w:rStyle w:val="Hyperlink"/>
          </w:rPr>
          <w:t>www.census.gov/data-tools/demo/idb/informationGateway.php</w:t>
        </w:r>
      </w:hyperlink>
      <w:r w:rsidR="00873C21">
        <w:t xml:space="preserve"> </w:t>
      </w:r>
    </w:p>
    <w:p w:rsidR="00DE3B5A" w:rsidRDefault="00DE3B5A" w:rsidP="00E541B2">
      <w:pPr>
        <w:spacing w:line="480" w:lineRule="auto"/>
        <w:jc w:val="center"/>
      </w:pPr>
    </w:p>
    <w:p w:rsidR="0072767D" w:rsidRDefault="009836DF" w:rsidP="001D25A0">
      <w:pPr>
        <w:spacing w:line="480" w:lineRule="auto"/>
      </w:pPr>
      <w:r>
        <w:t>We can construct ASDRs (including net-migration)</w:t>
      </w:r>
      <w:r w:rsidR="001E0CCE">
        <w:t xml:space="preserve"> from the existing age-distributions for each year. The sheets </w:t>
      </w:r>
      <w:r w:rsidR="001E0CCE" w:rsidRPr="001E0CCE">
        <w:rPr>
          <w:i/>
        </w:rPr>
        <w:t>ASDRM</w:t>
      </w:r>
      <w:r w:rsidR="001E0CCE">
        <w:t xml:space="preserve"> and </w:t>
      </w:r>
      <w:r w:rsidR="001E0CCE" w:rsidRPr="001E0CCE">
        <w:rPr>
          <w:i/>
        </w:rPr>
        <w:t>ASDRF</w:t>
      </w:r>
      <w:r w:rsidR="001E0CCE">
        <w:t xml:space="preserve"> rearrange the resulting ASDR for males and females, respectively. </w:t>
      </w:r>
      <w:r w:rsidR="0072767D">
        <w:t>Figure 2.8 shows a representative set of graphs in these sheets.</w:t>
      </w:r>
      <w:r w:rsidR="00331CAA">
        <w:t xml:space="preserve"> The remarkable success in lowering IMR is immediately evident in the top-left panel. The severity of the Special Period (after the collapse of the Soviet Union) is also clearly </w:t>
      </w:r>
      <w:r w:rsidR="00331CAA">
        <w:lastRenderedPageBreak/>
        <w:t xml:space="preserve">displayed in the spikes in </w:t>
      </w:r>
      <w:r w:rsidR="00327C60">
        <w:t xml:space="preserve">each panel. Scroll right in the </w:t>
      </w:r>
      <w:r w:rsidR="00327C60" w:rsidRPr="00327C60">
        <w:rPr>
          <w:i/>
        </w:rPr>
        <w:t>CubaASDR</w:t>
      </w:r>
      <w:r w:rsidR="00327C60">
        <w:t xml:space="preserve"> sheet until 1993 to see the crude death rate (CDR) jump from 0.0078 in 1992 to 0.0097 in 1993 and rise again to 10.8 per thousand the next year. Finally, Figure 2.8 (see also the </w:t>
      </w:r>
      <w:r w:rsidR="00327C60" w:rsidRPr="00327C60">
        <w:rPr>
          <w:i/>
        </w:rPr>
        <w:t>ASDRM</w:t>
      </w:r>
      <w:r w:rsidR="00327C60">
        <w:t xml:space="preserve"> and </w:t>
      </w:r>
      <w:r w:rsidR="00327C60" w:rsidRPr="00327C60">
        <w:rPr>
          <w:i/>
        </w:rPr>
        <w:t>ASDRF</w:t>
      </w:r>
      <w:r w:rsidR="00327C60">
        <w:t xml:space="preserve"> sheets) reflects the powerful effect of migration. Since we know mortality rates have fallen over time, cohorts with r</w:t>
      </w:r>
      <w:r w:rsidR="00B15638">
        <w:t>ising “death” rates indicate</w:t>
      </w:r>
      <w:r w:rsidR="004D7482">
        <w:t xml:space="preserve"> increases in the fraction of the cohort exiting Cuba. The data show that migration is much higher for 9 year-olds than younger children and for younger adults than for older adults.</w:t>
      </w:r>
      <w:r w:rsidR="00873C21">
        <w:t xml:space="preserve">  </w:t>
      </w:r>
    </w:p>
    <w:p w:rsidR="00F448D4" w:rsidRDefault="0072767D" w:rsidP="00E05458">
      <w:pPr>
        <w:spacing w:line="240" w:lineRule="auto"/>
        <w:jc w:val="center"/>
      </w:pPr>
      <w:r>
        <w:rPr>
          <w:noProof/>
        </w:rPr>
        <w:drawing>
          <wp:inline distT="0" distB="0" distL="0" distR="0" wp14:anchorId="7D19DB1D">
            <wp:extent cx="5632074" cy="1463040"/>
            <wp:effectExtent l="0" t="0" r="6985"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32074" cy="1463040"/>
                    </a:xfrm>
                    <a:prstGeom prst="rect">
                      <a:avLst/>
                    </a:prstGeom>
                    <a:noFill/>
                  </pic:spPr>
                </pic:pic>
              </a:graphicData>
            </a:graphic>
          </wp:inline>
        </w:drawing>
      </w:r>
    </w:p>
    <w:p w:rsidR="0072767D" w:rsidRDefault="0072767D" w:rsidP="00E05458">
      <w:pPr>
        <w:spacing w:line="240" w:lineRule="auto"/>
        <w:jc w:val="center"/>
      </w:pPr>
      <w:r>
        <w:rPr>
          <w:noProof/>
        </w:rPr>
        <w:drawing>
          <wp:inline distT="0" distB="0" distL="0" distR="0" wp14:anchorId="35DC2468">
            <wp:extent cx="5643718" cy="146304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43718" cy="1463040"/>
                    </a:xfrm>
                    <a:prstGeom prst="rect">
                      <a:avLst/>
                    </a:prstGeom>
                    <a:noFill/>
                  </pic:spPr>
                </pic:pic>
              </a:graphicData>
            </a:graphic>
          </wp:inline>
        </w:drawing>
      </w:r>
    </w:p>
    <w:p w:rsidR="00331CAA" w:rsidRDefault="00331CAA" w:rsidP="00331CAA">
      <w:pPr>
        <w:spacing w:line="240" w:lineRule="auto"/>
        <w:jc w:val="center"/>
      </w:pPr>
      <w:r>
        <w:rPr>
          <w:noProof/>
        </w:rPr>
        <w:drawing>
          <wp:inline distT="0" distB="0" distL="0" distR="0" wp14:anchorId="1C3A45B4">
            <wp:extent cx="5643718" cy="1463040"/>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643718" cy="1463040"/>
                    </a:xfrm>
                    <a:prstGeom prst="rect">
                      <a:avLst/>
                    </a:prstGeom>
                    <a:noFill/>
                  </pic:spPr>
                </pic:pic>
              </a:graphicData>
            </a:graphic>
          </wp:inline>
        </w:drawing>
      </w:r>
    </w:p>
    <w:p w:rsidR="00331CAA" w:rsidRDefault="00331CAA" w:rsidP="00331CAA">
      <w:pPr>
        <w:spacing w:line="240" w:lineRule="auto"/>
        <w:jc w:val="center"/>
      </w:pPr>
      <w:r>
        <w:t>Figure 2.8: Some Male Age-specific Death Rates.</w:t>
      </w:r>
    </w:p>
    <w:p w:rsidR="00331CAA" w:rsidRDefault="00331CAA" w:rsidP="00331CAA">
      <w:pPr>
        <w:spacing w:line="240" w:lineRule="auto"/>
        <w:jc w:val="center"/>
      </w:pPr>
      <w:r>
        <w:t xml:space="preserve">See </w:t>
      </w:r>
      <w:r>
        <w:rPr>
          <w:i/>
        </w:rPr>
        <w:t>ASDRM</w:t>
      </w:r>
      <w:r>
        <w:t xml:space="preserve"> sheet in </w:t>
      </w:r>
      <w:r w:rsidR="00A13040">
        <w:rPr>
          <w:i/>
        </w:rPr>
        <w:t>PopPyrCuba.xlsm</w:t>
      </w:r>
      <w:r>
        <w:t>.</w:t>
      </w:r>
    </w:p>
    <w:p w:rsidR="00331CAA" w:rsidRDefault="00331CAA" w:rsidP="00331CAA">
      <w:pPr>
        <w:spacing w:line="240" w:lineRule="auto"/>
        <w:jc w:val="center"/>
      </w:pPr>
      <w:r>
        <w:t xml:space="preserve">Data Source: </w:t>
      </w:r>
      <w:hyperlink r:id="rId32" w:history="1">
        <w:r w:rsidRPr="008810BB">
          <w:rPr>
            <w:rStyle w:val="Hyperlink"/>
          </w:rPr>
          <w:t>www.census.gov/data-tools/demo/idb/informationGateway.php</w:t>
        </w:r>
      </w:hyperlink>
      <w:r w:rsidR="00873C21">
        <w:t xml:space="preserve"> </w:t>
      </w:r>
    </w:p>
    <w:p w:rsidR="004D7482" w:rsidRDefault="004D7482" w:rsidP="001D25A0">
      <w:pPr>
        <w:spacing w:line="480" w:lineRule="auto"/>
      </w:pPr>
    </w:p>
    <w:p w:rsidR="00680480" w:rsidRDefault="004D7482" w:rsidP="001D25A0">
      <w:pPr>
        <w:spacing w:line="480" w:lineRule="auto"/>
      </w:pPr>
      <w:r>
        <w:lastRenderedPageBreak/>
        <w:t xml:space="preserve">This section has presented the current population age-distribution in Cuba (Figure 2.1) and explored patterns in age-specific fertility and mortality. </w:t>
      </w:r>
      <w:r w:rsidR="006C21B4">
        <w:t xml:space="preserve">It is clear and well-known that Cuba’s baby boom generation is aging into retirement and that fertility has been extremely low for several decades. Cuba’s population pyramid reflects both of these facts as a bulge of 43 to 58 year-olds (in 2018) and a narrowing base. </w:t>
      </w:r>
    </w:p>
    <w:p w:rsidR="00ED2C16" w:rsidRDefault="00680480" w:rsidP="001D25A0">
      <w:pPr>
        <w:spacing w:line="480" w:lineRule="auto"/>
      </w:pPr>
      <w:r>
        <w:t>Less obvious, especially given the mini-bulges in the pyramid, is the fact that Cuba’s fertility and death rates have remained relatively stable over the last few decades. The smaller bulges are not caused by fluctuations</w:t>
      </w:r>
      <w:r>
        <w:t xml:space="preserve"> in fertility rates</w:t>
      </w:r>
      <w:r w:rsidR="00A03189">
        <w:t>. Instead, these mini-booms</w:t>
      </w:r>
      <w:r>
        <w:t xml:space="preserve"> are echoes of the baby boomers as their children age and have children of their own. In fact, applying 2018 ASFRs and ASDRs to the age-distribution in 1990 predicts Cuba’s age-distributions quite well. </w:t>
      </w:r>
      <w:r w:rsidR="006C21B4">
        <w:t>The next section uses</w:t>
      </w:r>
      <w:r w:rsidR="00A03189">
        <w:t xml:space="preserve"> this strategy of applying</w:t>
      </w:r>
      <w:r w:rsidR="006C21B4">
        <w:t xml:space="preserve"> ASFRs and ASDRs to forecast the age-distribution.</w:t>
      </w:r>
    </w:p>
    <w:p w:rsidR="00A03189" w:rsidRDefault="00A03189" w:rsidP="001D25A0">
      <w:pPr>
        <w:spacing w:line="480" w:lineRule="auto"/>
      </w:pPr>
    </w:p>
    <w:p w:rsidR="006C21B4" w:rsidRPr="00E05458" w:rsidRDefault="006C21B4" w:rsidP="001D25A0">
      <w:pPr>
        <w:spacing w:line="480" w:lineRule="auto"/>
        <w:rPr>
          <w:b/>
          <w:u w:val="single"/>
        </w:rPr>
      </w:pPr>
      <w:r w:rsidRPr="00E05458">
        <w:rPr>
          <w:b/>
          <w:u w:val="single"/>
        </w:rPr>
        <w:t>3.0 Future Population Age-distributions in Cuba</w:t>
      </w:r>
    </w:p>
    <w:p w:rsidR="00680480" w:rsidRDefault="00B15638" w:rsidP="001D25A0">
      <w:pPr>
        <w:spacing w:line="480" w:lineRule="auto"/>
      </w:pPr>
      <w:r>
        <w:t xml:space="preserve">It is well </w:t>
      </w:r>
      <w:r w:rsidR="00321D39">
        <w:t xml:space="preserve">understood that population projections are unreliable, even at high levels of aggregation. </w:t>
      </w:r>
      <w:r w:rsidR="00E429FA">
        <w:t xml:space="preserve">The exercise in this section is merely illustrative and there are no standard errors. The approach is simple: use Cuba’s current age-distribution and </w:t>
      </w:r>
      <w:r w:rsidR="00C0633D">
        <w:t xml:space="preserve">iteratively </w:t>
      </w:r>
      <w:r w:rsidR="00E429FA">
        <w:t>apply today’s ASFRs and ASDRs (holding them constant</w:t>
      </w:r>
      <w:r w:rsidR="00E05458">
        <w:t xml:space="preserve">), producing the next year’s age-distribution from the previous year’s. </w:t>
      </w:r>
    </w:p>
    <w:p w:rsidR="007E5EE8" w:rsidRDefault="00E05458" w:rsidP="00A03189">
      <w:pPr>
        <w:spacing w:line="480" w:lineRule="auto"/>
      </w:pPr>
      <w:r>
        <w:t xml:space="preserve">The </w:t>
      </w:r>
      <w:r w:rsidRPr="00E05458">
        <w:rPr>
          <w:i/>
        </w:rPr>
        <w:t>Future</w:t>
      </w:r>
      <w:r>
        <w:t xml:space="preserve"> sheet in </w:t>
      </w:r>
      <w:r w:rsidR="00A13040">
        <w:rPr>
          <w:i/>
        </w:rPr>
        <w:t>PopPyrCuba.xlsm</w:t>
      </w:r>
      <w:r>
        <w:t xml:space="preserve"> does exactly this and Figure 3.1 shows what Cuba’s population pyramid might look like in 2030, when males born in 1960 will be 70 years old and officially eligible for retirement benefits.</w:t>
      </w:r>
      <w:r w:rsidR="008D5760">
        <w:t xml:space="preserve"> </w:t>
      </w:r>
      <w:r w:rsidR="00A03189">
        <w:t>Notice that the number of people on the island is shrinking</w:t>
      </w:r>
      <w:r w:rsidR="00A03189">
        <w:t xml:space="preserve"> (down to 10.4 million)</w:t>
      </w:r>
      <w:r w:rsidR="00A03189">
        <w:t xml:space="preserve"> and there are few young people to support the aging population.</w:t>
      </w:r>
      <w:r w:rsidR="00A03189">
        <w:t xml:space="preserve"> In 2030, the first cohort from the baby boom total of 2.6 million people—a quarter of the population—will begin the process of exiting the labor force.</w:t>
      </w:r>
    </w:p>
    <w:p w:rsidR="00E05458" w:rsidRDefault="00E05458" w:rsidP="00E05458">
      <w:pPr>
        <w:spacing w:line="240" w:lineRule="auto"/>
        <w:jc w:val="center"/>
      </w:pPr>
      <w:r w:rsidRPr="00E05458">
        <w:rPr>
          <w:noProof/>
        </w:rPr>
        <w:lastRenderedPageBreak/>
        <w:drawing>
          <wp:inline distT="0" distB="0" distL="0" distR="0">
            <wp:extent cx="5261006" cy="26517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61006" cy="2651760"/>
                    </a:xfrm>
                    <a:prstGeom prst="rect">
                      <a:avLst/>
                    </a:prstGeom>
                    <a:noFill/>
                    <a:ln>
                      <a:noFill/>
                    </a:ln>
                  </pic:spPr>
                </pic:pic>
              </a:graphicData>
            </a:graphic>
          </wp:inline>
        </w:drawing>
      </w:r>
    </w:p>
    <w:p w:rsidR="00E05458" w:rsidRDefault="00E05458" w:rsidP="00E05458">
      <w:pPr>
        <w:spacing w:line="240" w:lineRule="auto"/>
        <w:jc w:val="center"/>
      </w:pPr>
      <w:r>
        <w:t>Figure 3.1: Cuba’s Projected Age-distribution in 2030.</w:t>
      </w:r>
    </w:p>
    <w:p w:rsidR="00E05458" w:rsidRDefault="00E05458" w:rsidP="00E05458">
      <w:pPr>
        <w:spacing w:line="240" w:lineRule="auto"/>
        <w:jc w:val="center"/>
      </w:pPr>
      <w:r>
        <w:t xml:space="preserve">See </w:t>
      </w:r>
      <w:r>
        <w:rPr>
          <w:i/>
        </w:rPr>
        <w:t>Future</w:t>
      </w:r>
      <w:r>
        <w:t xml:space="preserve"> sheet in </w:t>
      </w:r>
      <w:r w:rsidR="00A13040">
        <w:rPr>
          <w:i/>
        </w:rPr>
        <w:t>PopPyrCuba.xlsm</w:t>
      </w:r>
      <w:r>
        <w:t>.</w:t>
      </w:r>
    </w:p>
    <w:p w:rsidR="00E05458" w:rsidRDefault="00E05458" w:rsidP="00E05458">
      <w:pPr>
        <w:spacing w:line="240" w:lineRule="auto"/>
        <w:jc w:val="center"/>
      </w:pPr>
      <w:r>
        <w:t>Data Source: 2018 ASFRs and ASDRs applied to 2018 age-distribution.</w:t>
      </w:r>
      <w:r w:rsidR="00873C21">
        <w:t xml:space="preserve"> </w:t>
      </w:r>
    </w:p>
    <w:p w:rsidR="007E5EE8" w:rsidRDefault="007E5EE8" w:rsidP="001D25A0">
      <w:pPr>
        <w:spacing w:line="480" w:lineRule="auto"/>
      </w:pPr>
    </w:p>
    <w:p w:rsidR="00152FC2" w:rsidRDefault="007E5EE8" w:rsidP="001D25A0">
      <w:pPr>
        <w:spacing w:line="480" w:lineRule="auto"/>
      </w:pPr>
      <w:r>
        <w:t xml:space="preserve">The old age dependency ratio </w:t>
      </w:r>
      <w:r w:rsidR="00100442">
        <w:t>is the number of</w:t>
      </w:r>
      <w:r>
        <w:t xml:space="preserve"> people 65 and older per 100 people aged 15 to 64</w:t>
      </w:r>
      <w:r w:rsidR="00100442">
        <w:t xml:space="preserve"> years old. This measure will increase from 22 in 2018</w:t>
      </w:r>
      <w:r>
        <w:t xml:space="preserve"> to</w:t>
      </w:r>
      <w:r w:rsidR="00A03189">
        <w:t xml:space="preserve"> a relatively high</w:t>
      </w:r>
      <w:r>
        <w:t xml:space="preserve"> 34</w:t>
      </w:r>
      <w:r w:rsidR="00100442">
        <w:t xml:space="preserve"> in 2030</w:t>
      </w:r>
      <w:r>
        <w:t xml:space="preserve"> (cells I20 and DY20, respectively).</w:t>
      </w:r>
      <w:r w:rsidR="00A03189">
        <w:t xml:space="preserve"> </w:t>
      </w:r>
      <w:r w:rsidR="00152FC2">
        <w:t xml:space="preserve">As the baby boomers age, the dependency ratio will </w:t>
      </w:r>
      <w:r w:rsidR="009432B5">
        <w:t>rapidly</w:t>
      </w:r>
      <w:r w:rsidR="00152FC2">
        <w:t xml:space="preserve"> rise, reaching a remarkably high 48 in 2040 (as shown in Figure 3.2).</w:t>
      </w:r>
      <w:r w:rsidR="00100442">
        <w:t xml:space="preserve"> </w:t>
      </w:r>
    </w:p>
    <w:p w:rsidR="00152FC2" w:rsidRDefault="00152FC2" w:rsidP="00152FC2">
      <w:pPr>
        <w:spacing w:line="240" w:lineRule="auto"/>
        <w:jc w:val="center"/>
      </w:pPr>
      <w:r>
        <w:rPr>
          <w:noProof/>
        </w:rPr>
        <w:drawing>
          <wp:inline distT="0" distB="0" distL="0" distR="0" wp14:anchorId="1DF37666">
            <wp:extent cx="3194501" cy="1920240"/>
            <wp:effectExtent l="0" t="0" r="635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94501" cy="1920240"/>
                    </a:xfrm>
                    <a:prstGeom prst="rect">
                      <a:avLst/>
                    </a:prstGeom>
                    <a:noFill/>
                  </pic:spPr>
                </pic:pic>
              </a:graphicData>
            </a:graphic>
          </wp:inline>
        </w:drawing>
      </w:r>
      <w:r w:rsidRPr="00152FC2">
        <w:t xml:space="preserve"> </w:t>
      </w:r>
    </w:p>
    <w:p w:rsidR="00152FC2" w:rsidRDefault="00152FC2" w:rsidP="00152FC2">
      <w:pPr>
        <w:spacing w:line="240" w:lineRule="auto"/>
        <w:jc w:val="center"/>
      </w:pPr>
      <w:r>
        <w:t>Figure 3.2: Cuba’s Projected Old Age Dependency Ratio.</w:t>
      </w:r>
    </w:p>
    <w:p w:rsidR="00152FC2" w:rsidRDefault="00152FC2" w:rsidP="00152FC2">
      <w:pPr>
        <w:spacing w:line="240" w:lineRule="auto"/>
        <w:jc w:val="center"/>
      </w:pPr>
      <w:r>
        <w:t xml:space="preserve">See </w:t>
      </w:r>
      <w:r>
        <w:rPr>
          <w:i/>
        </w:rPr>
        <w:t>DepRatio</w:t>
      </w:r>
      <w:r>
        <w:t xml:space="preserve"> sheet in </w:t>
      </w:r>
      <w:r>
        <w:rPr>
          <w:i/>
        </w:rPr>
        <w:t>PopPyrCuba.xlsm</w:t>
      </w:r>
      <w:r>
        <w:t>.</w:t>
      </w:r>
    </w:p>
    <w:p w:rsidR="00152FC2" w:rsidRDefault="00152FC2" w:rsidP="00152FC2">
      <w:pPr>
        <w:spacing w:line="240" w:lineRule="auto"/>
        <w:jc w:val="center"/>
      </w:pPr>
      <w:r>
        <w:t xml:space="preserve">Data Source: 2018 ASFRs and ASDRs applied to 2018 age-distribution. </w:t>
      </w:r>
    </w:p>
    <w:p w:rsidR="00E05458" w:rsidRDefault="00E05458" w:rsidP="001D25A0">
      <w:pPr>
        <w:spacing w:line="480" w:lineRule="auto"/>
      </w:pPr>
      <w:r>
        <w:lastRenderedPageBreak/>
        <w:t xml:space="preserve">The projection assumes constant age-specific fertility, death, and migration (which is baked into the ASDRs) and this, of course, is far from certain. </w:t>
      </w:r>
      <w:r w:rsidR="00F31FC3">
        <w:t>Of these, migration seems the most volatile. It is unclear how relations with the United States will change, but anything that allows Cubans to leave will only worsen the demographic picture. Fertility is also highly variable, but it is difficult to envision a rollback of reproductive rights. Even</w:t>
      </w:r>
      <w:r w:rsidR="008D5760">
        <w:t xml:space="preserve"> if</w:t>
      </w:r>
      <w:r w:rsidR="00F31FC3">
        <w:t xml:space="preserve"> there is a movement away from abortion, contraception seems to be here to stay</w:t>
      </w:r>
      <w:r w:rsidR="008D5760">
        <w:t xml:space="preserve"> and ASFRs will probably remain quite low</w:t>
      </w:r>
      <w:r w:rsidR="00F31FC3">
        <w:t>. Mortality is the most stable of the three and it is likely to continue its gradual decline. This is not included in the projection</w:t>
      </w:r>
      <w:r w:rsidR="00152FC2">
        <w:t>s</w:t>
      </w:r>
      <w:r w:rsidR="00F31FC3">
        <w:t xml:space="preserve"> in Figure</w:t>
      </w:r>
      <w:r w:rsidR="00152FC2">
        <w:t>s</w:t>
      </w:r>
      <w:r w:rsidR="00F31FC3">
        <w:t xml:space="preserve"> 3.1</w:t>
      </w:r>
      <w:r w:rsidR="00152FC2">
        <w:t xml:space="preserve"> and 3.2, which hold</w:t>
      </w:r>
      <w:r w:rsidR="00F31FC3">
        <w:t xml:space="preserve"> ASFR and ASDR constant.</w:t>
      </w:r>
      <w:r w:rsidR="00873C21">
        <w:t xml:space="preserve"> </w:t>
      </w:r>
    </w:p>
    <w:p w:rsidR="004E303D" w:rsidRDefault="00A61F82" w:rsidP="001D25A0">
      <w:pPr>
        <w:spacing w:line="480" w:lineRule="auto"/>
      </w:pPr>
      <w:r>
        <w:t>Predictions fu</w:t>
      </w:r>
      <w:r w:rsidR="00F31FC3">
        <w:t xml:space="preserve">rther in the future are even more precarious, but we can continue to evolve the process to see where we are headed at this time, given current fertility, death, and migration rates. </w:t>
      </w:r>
      <w:r w:rsidR="002B18D4">
        <w:t>Figure 3.3</w:t>
      </w:r>
      <w:r w:rsidR="004E303D">
        <w:t xml:space="preserve"> shows the population pyramid in 2060, when the oldest baby boomers (born in 1960) are 100 years old.</w:t>
      </w:r>
      <w:r w:rsidR="008D5760">
        <w:t xml:space="preserve"> Notice that the population has shrunk quite a bit </w:t>
      </w:r>
      <w:r w:rsidR="009618E1">
        <w:t xml:space="preserve">(from 11 million in 2018 to 7.5 million) </w:t>
      </w:r>
      <w:r w:rsidR="008D5760">
        <w:t xml:space="preserve">and there are many more old women than </w:t>
      </w:r>
      <w:r>
        <w:t xml:space="preserve">old </w:t>
      </w:r>
      <w:r w:rsidR="008D5760">
        <w:t xml:space="preserve">men. </w:t>
      </w:r>
    </w:p>
    <w:p w:rsidR="00100442" w:rsidRDefault="00100442" w:rsidP="001D25A0">
      <w:pPr>
        <w:spacing w:line="480" w:lineRule="auto"/>
      </w:pPr>
    </w:p>
    <w:p w:rsidR="008D5760" w:rsidRDefault="008D5760" w:rsidP="008D5760">
      <w:pPr>
        <w:spacing w:line="240" w:lineRule="auto"/>
        <w:jc w:val="center"/>
      </w:pPr>
      <w:r w:rsidRPr="008D5760">
        <w:rPr>
          <w:noProof/>
        </w:rPr>
        <w:drawing>
          <wp:inline distT="0" distB="0" distL="0" distR="0">
            <wp:extent cx="5330091" cy="2651760"/>
            <wp:effectExtent l="0" t="0" r="444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30091" cy="2651760"/>
                    </a:xfrm>
                    <a:prstGeom prst="rect">
                      <a:avLst/>
                    </a:prstGeom>
                    <a:noFill/>
                    <a:ln>
                      <a:noFill/>
                    </a:ln>
                  </pic:spPr>
                </pic:pic>
              </a:graphicData>
            </a:graphic>
          </wp:inline>
        </w:drawing>
      </w:r>
      <w:r w:rsidRPr="008D5760">
        <w:t xml:space="preserve"> </w:t>
      </w:r>
    </w:p>
    <w:p w:rsidR="008D5760" w:rsidRDefault="002B18D4" w:rsidP="008D5760">
      <w:pPr>
        <w:spacing w:line="240" w:lineRule="auto"/>
        <w:jc w:val="center"/>
      </w:pPr>
      <w:r>
        <w:t>Figure 3.3</w:t>
      </w:r>
      <w:r w:rsidR="008D5760">
        <w:t>: Cuba’s Projected Age-distribution in 2060.</w:t>
      </w:r>
    </w:p>
    <w:p w:rsidR="008D5760" w:rsidRDefault="008D5760" w:rsidP="008D5760">
      <w:pPr>
        <w:spacing w:line="240" w:lineRule="auto"/>
        <w:jc w:val="center"/>
      </w:pPr>
      <w:r>
        <w:t xml:space="preserve">See </w:t>
      </w:r>
      <w:r>
        <w:rPr>
          <w:i/>
        </w:rPr>
        <w:t>Future</w:t>
      </w:r>
      <w:r>
        <w:t xml:space="preserve"> sheet in </w:t>
      </w:r>
      <w:r w:rsidR="00A13040">
        <w:rPr>
          <w:i/>
        </w:rPr>
        <w:t>PopPyrCuba.xlsm</w:t>
      </w:r>
      <w:r>
        <w:t>.</w:t>
      </w:r>
    </w:p>
    <w:p w:rsidR="008D5760" w:rsidRDefault="008D5760" w:rsidP="008D5760">
      <w:pPr>
        <w:spacing w:line="240" w:lineRule="auto"/>
        <w:jc w:val="center"/>
      </w:pPr>
      <w:r>
        <w:t>Data Source: 2018 ASFRs and ASDRs applied to 2018 age-distribution.</w:t>
      </w:r>
      <w:r w:rsidR="00873C21">
        <w:t xml:space="preserve"> </w:t>
      </w:r>
    </w:p>
    <w:p w:rsidR="004D7482" w:rsidRDefault="009618E1" w:rsidP="001D25A0">
      <w:pPr>
        <w:spacing w:line="480" w:lineRule="auto"/>
      </w:pPr>
      <w:r>
        <w:lastRenderedPageBreak/>
        <w:t xml:space="preserve">Continue scrolling right in the </w:t>
      </w:r>
      <w:r w:rsidRPr="009618E1">
        <w:rPr>
          <w:i/>
        </w:rPr>
        <w:t>Future</w:t>
      </w:r>
      <w:r>
        <w:t xml:space="preserve"> sheet to see a forecast for</w:t>
      </w:r>
      <w:r w:rsidR="00152FC2">
        <w:t xml:space="preserve"> the year</w:t>
      </w:r>
      <w:r>
        <w:t xml:space="preserve"> 2100, </w:t>
      </w:r>
      <w:r w:rsidR="00C0633D">
        <w:t>which is a surprisingly small</w:t>
      </w:r>
      <w:r>
        <w:t xml:space="preserve"> population of only 4.5 million. Of course, this is just a guide to where Cuban society is headed and should not be taken as any kind of firm prediction. It does </w:t>
      </w:r>
      <w:r w:rsidR="00152FC2">
        <w:t>indicate</w:t>
      </w:r>
      <w:r>
        <w:t>, however, that, at this point in time, the number of people in Cuba is spiraling downwards. That can change, especially with a go</w:t>
      </w:r>
      <w:r w:rsidR="00C0633D">
        <w:t>vernment that can quickly set new policies</w:t>
      </w:r>
      <w:r>
        <w:t xml:space="preserve"> or given the possibility of massive and sudden technological shocks (in procreation and health care).</w:t>
      </w:r>
    </w:p>
    <w:p w:rsidR="00671B44" w:rsidRDefault="00671B44" w:rsidP="001D25A0">
      <w:pPr>
        <w:spacing w:line="480" w:lineRule="auto"/>
      </w:pPr>
      <w:r>
        <w:t xml:space="preserve">The US Census Bureau provides estimates of the Cuban population age-distribution and these data are in the </w:t>
      </w:r>
      <w:r w:rsidR="004A03C4">
        <w:rPr>
          <w:i/>
        </w:rPr>
        <w:t>Cuba</w:t>
      </w:r>
      <w:r w:rsidR="002B18D4">
        <w:t xml:space="preserve"> sheet. Figure 3.4</w:t>
      </w:r>
      <w:r>
        <w:t xml:space="preserve"> (also available in the </w:t>
      </w:r>
      <w:r w:rsidRPr="00671B44">
        <w:rPr>
          <w:i/>
        </w:rPr>
        <w:t>FutureComp</w:t>
      </w:r>
      <w:r>
        <w:t xml:space="preserve"> sheet) compares my forecast to the IDB data for 2050.</w:t>
      </w:r>
      <w:r w:rsidR="00B74D1B">
        <w:t xml:space="preserve"> My estimate of future population is much smaller</w:t>
      </w:r>
      <w:r w:rsidR="002B18D4">
        <w:t>. M</w:t>
      </w:r>
      <w:r w:rsidR="00B74D1B">
        <w:t>y ASDRs include migration</w:t>
      </w:r>
      <w:r w:rsidR="002B18D4">
        <w:t xml:space="preserve"> (held constant at 2018 levels)</w:t>
      </w:r>
      <w:r w:rsidR="00B74D1B">
        <w:t xml:space="preserve"> and IDB does not. It is unclear how migration will affect Cuba in the future, except we can be sure it will play a critical role.</w:t>
      </w:r>
    </w:p>
    <w:p w:rsidR="00B74D1B" w:rsidRDefault="00B74D1B" w:rsidP="001D25A0">
      <w:pPr>
        <w:spacing w:line="480" w:lineRule="auto"/>
      </w:pPr>
    </w:p>
    <w:p w:rsidR="00671B44" w:rsidRDefault="00671B44" w:rsidP="00B74D1B">
      <w:pPr>
        <w:spacing w:line="240" w:lineRule="auto"/>
        <w:jc w:val="center"/>
      </w:pPr>
      <w:r w:rsidRPr="00671B44">
        <w:rPr>
          <w:noProof/>
        </w:rPr>
        <w:drawing>
          <wp:inline distT="0" distB="0" distL="0" distR="0">
            <wp:extent cx="6400800" cy="277384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00800" cy="2773846"/>
                    </a:xfrm>
                    <a:prstGeom prst="rect">
                      <a:avLst/>
                    </a:prstGeom>
                    <a:noFill/>
                    <a:ln>
                      <a:noFill/>
                    </a:ln>
                  </pic:spPr>
                </pic:pic>
              </a:graphicData>
            </a:graphic>
          </wp:inline>
        </w:drawing>
      </w:r>
      <w:r w:rsidRPr="008D5760">
        <w:t xml:space="preserve"> </w:t>
      </w:r>
    </w:p>
    <w:p w:rsidR="00671B44" w:rsidRDefault="002B18D4" w:rsidP="00B74D1B">
      <w:pPr>
        <w:spacing w:line="240" w:lineRule="auto"/>
        <w:jc w:val="center"/>
      </w:pPr>
      <w:r>
        <w:t>Figure 3.4: Barreto</w:t>
      </w:r>
      <w:r w:rsidR="00671B44">
        <w:t xml:space="preserve"> Forecast Compared to IDB.</w:t>
      </w:r>
    </w:p>
    <w:p w:rsidR="00671B44" w:rsidRDefault="00671B44" w:rsidP="00B74D1B">
      <w:pPr>
        <w:spacing w:line="240" w:lineRule="auto"/>
        <w:jc w:val="center"/>
      </w:pPr>
      <w:r>
        <w:t xml:space="preserve">See </w:t>
      </w:r>
      <w:r>
        <w:rPr>
          <w:i/>
        </w:rPr>
        <w:t>FutureComp</w:t>
      </w:r>
      <w:r>
        <w:t xml:space="preserve"> sheet in </w:t>
      </w:r>
      <w:r>
        <w:rPr>
          <w:i/>
        </w:rPr>
        <w:t>PopPyrCuba.xlsm</w:t>
      </w:r>
      <w:r>
        <w:t>.</w:t>
      </w:r>
    </w:p>
    <w:p w:rsidR="00B74D1B" w:rsidRDefault="00671B44" w:rsidP="00B74D1B">
      <w:pPr>
        <w:spacing w:line="240" w:lineRule="auto"/>
        <w:jc w:val="center"/>
      </w:pPr>
      <w:r>
        <w:t>Data Source: 2018 ASFRs and ASDRs applied to 2018 age-distribution</w:t>
      </w:r>
      <w:r w:rsidR="00B74D1B">
        <w:t xml:space="preserve"> and </w:t>
      </w:r>
    </w:p>
    <w:p w:rsidR="00671B44" w:rsidRDefault="00345820" w:rsidP="00B74D1B">
      <w:pPr>
        <w:spacing w:line="240" w:lineRule="auto"/>
        <w:jc w:val="center"/>
      </w:pPr>
      <w:hyperlink r:id="rId37" w:history="1">
        <w:r w:rsidR="00B74D1B" w:rsidRPr="008810BB">
          <w:rPr>
            <w:rStyle w:val="Hyperlink"/>
          </w:rPr>
          <w:t>www.census.gov/data-tools/demo/idb/informationGateway.php</w:t>
        </w:r>
      </w:hyperlink>
      <w:r w:rsidR="00671B44">
        <w:t>.</w:t>
      </w:r>
      <w:r w:rsidR="00873C21">
        <w:t xml:space="preserve"> </w:t>
      </w:r>
    </w:p>
    <w:p w:rsidR="00671B44" w:rsidRDefault="00671B44" w:rsidP="00671B44">
      <w:pPr>
        <w:spacing w:line="480" w:lineRule="auto"/>
        <w:jc w:val="center"/>
      </w:pPr>
    </w:p>
    <w:p w:rsidR="000411BB" w:rsidRPr="00E05458" w:rsidRDefault="00E66206" w:rsidP="001D25A0">
      <w:pPr>
        <w:spacing w:line="480" w:lineRule="auto"/>
        <w:rPr>
          <w:b/>
          <w:u w:val="single"/>
        </w:rPr>
      </w:pPr>
      <w:r w:rsidRPr="00E05458">
        <w:rPr>
          <w:b/>
          <w:u w:val="single"/>
        </w:rPr>
        <w:lastRenderedPageBreak/>
        <w:t xml:space="preserve">4.0 </w:t>
      </w:r>
      <w:r w:rsidR="00D27370" w:rsidRPr="00E05458">
        <w:rPr>
          <w:b/>
          <w:u w:val="single"/>
        </w:rPr>
        <w:t>Conclusion</w:t>
      </w:r>
    </w:p>
    <w:p w:rsidR="00CA441E" w:rsidRDefault="00CA441E" w:rsidP="00CA441E">
      <w:pPr>
        <w:spacing w:line="480" w:lineRule="auto"/>
      </w:pPr>
      <w:r>
        <w:t xml:space="preserve">Although the demographic challenge facing Cuba and its low fertility have been known for years, the primary contribution of this paper lies in the presentation of the data through the macro-enabled Excel workbook, </w:t>
      </w:r>
      <w:r>
        <w:rPr>
          <w:i/>
        </w:rPr>
        <w:t>PopPyrCuba.xlsm</w:t>
      </w:r>
      <w:r>
        <w:t xml:space="preserve">, freely available at </w:t>
      </w:r>
      <w:hyperlink r:id="rId38" w:history="1">
        <w:r w:rsidRPr="001778D0">
          <w:rPr>
            <w:rStyle w:val="Hyperlink"/>
          </w:rPr>
          <w:t>academic.depauw.edu/~hbarreto/working</w:t>
        </w:r>
      </w:hyperlink>
      <w:r>
        <w:t xml:space="preserve">. Cuba’s single-year population pyramid (Figure 2.1) offers an eye-catching display and, by utilizing simulation to evolve the process, we gain insight into the future prospects facing Cuba. In addition, this paper argues that the implications of an aging population for the economy need to be studied in much more detail. </w:t>
      </w:r>
    </w:p>
    <w:p w:rsidR="00CA441E" w:rsidRDefault="00CA441E" w:rsidP="00CA441E">
      <w:pPr>
        <w:spacing w:line="480" w:lineRule="auto"/>
      </w:pPr>
      <w:r>
        <w:t>Discussing teaching and learning at the university level, Marshall (1920, p. 822) said, “The springs of imagination belong to early youth: it is the greatest of all faculties; and in its full development it makes the great soldier, the great artist, the student who extends the boundaries of science, and the great business man.” Indeed, imagination, creativity, and discovery drive technological change and modern economic growth relies on waves of imaginative young people creating wonderful new ways to heal, entertain, and connect us.</w:t>
      </w:r>
    </w:p>
    <w:p w:rsidR="00CA441E" w:rsidRDefault="00CA441E" w:rsidP="00CA441E">
      <w:pPr>
        <w:spacing w:line="480" w:lineRule="auto"/>
      </w:pPr>
      <w:r>
        <w:t xml:space="preserve">It is no coincidence that, during the explosion of development enjoyed by the rich countries of the world in the last two centuries, population and educational attainment have been rising. There has been a constant stream of more educated young people replacing and revitalizing society, sending income per person ever higher. The innovation and technological progress that drives the engine of economic growth is itself dependent on imagination—the springs of which belong to the young. Creativity is less likely to be found in the old because their </w:t>
      </w:r>
      <w:r w:rsidRPr="006A5380">
        <w:t>experiences discourage them from trying all possible solutions to a problem.</w:t>
      </w:r>
    </w:p>
    <w:p w:rsidR="00CA441E" w:rsidRDefault="00CA441E" w:rsidP="00CA441E">
      <w:pPr>
        <w:spacing w:line="480" w:lineRule="auto"/>
      </w:pPr>
      <w:r>
        <w:t xml:space="preserve">Furthermore, parents are willing to undertake heroic and expensive efforts on behalf of their children. Parents deny themselves present consumption to provide a better future for their children. Economies without this kind of forward-looking orientation will invest less and grow more slowly. </w:t>
      </w:r>
    </w:p>
    <w:p w:rsidR="00CA441E" w:rsidRDefault="00CA441E" w:rsidP="00CA441E">
      <w:pPr>
        <w:spacing w:line="480" w:lineRule="auto"/>
      </w:pPr>
      <w:r>
        <w:t xml:space="preserve">Over the next decades, we will get data on how economies function in the presence of smaller cohorts of young people. Japan is a leader in this unfortunate race (see the </w:t>
      </w:r>
      <w:r w:rsidRPr="00321D39">
        <w:rPr>
          <w:i/>
        </w:rPr>
        <w:t>Japan</w:t>
      </w:r>
      <w:r>
        <w:t xml:space="preserve"> sheet in </w:t>
      </w:r>
      <w:r>
        <w:rPr>
          <w:i/>
        </w:rPr>
        <w:t>PopPyrCuba.xlsm</w:t>
      </w:r>
      <w:r>
        <w:t xml:space="preserve">) and the early returns </w:t>
      </w:r>
      <w:r>
        <w:lastRenderedPageBreak/>
        <w:t>are not promising. Their economy has not fared well after decades of superb post-WWII growth and no standard policy has managed to shake it out of its doldrums. Luckily, Japan is a rich, developed country. Cuba is not and it is facing the same demographic headwinds as Japan.</w:t>
      </w:r>
    </w:p>
    <w:p w:rsidR="00440C6D" w:rsidRDefault="00440C6D" w:rsidP="001D25A0">
      <w:pPr>
        <w:spacing w:line="480" w:lineRule="auto"/>
      </w:pPr>
      <w:r>
        <w:t xml:space="preserve">There do not seem to be any </w:t>
      </w:r>
      <w:r w:rsidR="00042ED5">
        <w:t xml:space="preserve">practical </w:t>
      </w:r>
      <w:r>
        <w:t>policy levers to pull. Mortality is essentially exogenous. We can safely expect small, continued improvement in health and longevity in countries all around the world. Fertility is the key variable here, but we do not understand it well (long-run</w:t>
      </w:r>
      <w:r w:rsidR="00321D39">
        <w:t xml:space="preserve"> prediction has been dismal), but</w:t>
      </w:r>
      <w:r>
        <w:t xml:space="preserve"> there is no reason to expect a Cuban fertility boom. </w:t>
      </w:r>
      <w:r w:rsidR="00042ED5">
        <w:t>Many countries have tax credits, b</w:t>
      </w:r>
      <w:r>
        <w:t>aby bonuses</w:t>
      </w:r>
      <w:r w:rsidR="00042ED5">
        <w:t>,</w:t>
      </w:r>
      <w:r w:rsidR="005E589B">
        <w:t xml:space="preserve"> parental leaves, and other supports</w:t>
      </w:r>
      <w:r w:rsidR="00042ED5">
        <w:t>, but these are small relative to the total cost of raising a child</w:t>
      </w:r>
      <w:r>
        <w:t xml:space="preserve"> and</w:t>
      </w:r>
      <w:r w:rsidR="00E429FA">
        <w:t xml:space="preserve"> even if they were effective,</w:t>
      </w:r>
      <w:r w:rsidR="005E589B">
        <w:t xml:space="preserve"> the Cuban government does not have the resources for ambitious</w:t>
      </w:r>
      <w:r>
        <w:t xml:space="preserve"> program</w:t>
      </w:r>
      <w:r w:rsidR="005E589B">
        <w:t>s to increase fertility</w:t>
      </w:r>
      <w:r>
        <w:t>. Immigration (the solution</w:t>
      </w:r>
      <w:r w:rsidR="004605FA">
        <w:t>, however unwittingly,</w:t>
      </w:r>
      <w:r>
        <w:t xml:space="preserve"> adopted by the United States) seems </w:t>
      </w:r>
      <w:r w:rsidR="00586F36">
        <w:t>highly unlikely to help</w:t>
      </w:r>
      <w:r>
        <w:t xml:space="preserve"> Cuba</w:t>
      </w:r>
      <w:r w:rsidR="00586F36">
        <w:t xml:space="preserve"> withstand the coming demographic storm</w:t>
      </w:r>
      <w:r>
        <w:t xml:space="preserve">. </w:t>
      </w:r>
      <w:r w:rsidR="00442FA2">
        <w:t xml:space="preserve">Any easing of barriers to movement on the part of Cuba or other countries (especially the United States), would seem to exacerbate Cuba’s demographic challenge since more young adults are likely to leave Cuba than enter. </w:t>
      </w:r>
    </w:p>
    <w:p w:rsidR="002778D8" w:rsidRDefault="00442FA2" w:rsidP="001D25A0">
      <w:pPr>
        <w:spacing w:line="480" w:lineRule="auto"/>
      </w:pPr>
      <w:r>
        <w:t>V</w:t>
      </w:r>
      <w:r w:rsidR="001B0811">
        <w:t xml:space="preserve">iewing the number of </w:t>
      </w:r>
      <w:r w:rsidR="00307426">
        <w:t xml:space="preserve">children as a choice </w:t>
      </w:r>
      <w:r w:rsidR="001B0811">
        <w:t xml:space="preserve">variable </w:t>
      </w:r>
      <w:r w:rsidR="00307426">
        <w:t>t</w:t>
      </w:r>
      <w:r w:rsidR="005E589B">
        <w:t>hat responds to incentives</w:t>
      </w:r>
      <w:r w:rsidR="001B0811">
        <w:t xml:space="preserve"> leads </w:t>
      </w:r>
      <w:r w:rsidR="00307426">
        <w:t>to the realization that</w:t>
      </w:r>
      <w:r w:rsidR="00586F36">
        <w:t xml:space="preserve"> family planning </w:t>
      </w:r>
      <w:r w:rsidR="00623D5B">
        <w:t>is</w:t>
      </w:r>
      <w:r w:rsidR="00586F36">
        <w:t xml:space="preserve"> an outstanding example of an externality—a cost or benefit not taken into </w:t>
      </w:r>
      <w:r w:rsidR="00623D5B">
        <w:t xml:space="preserve">account </w:t>
      </w:r>
      <w:r w:rsidR="00586F36">
        <w:t>by the decision-maker. The usual examples in economics i</w:t>
      </w:r>
      <w:r w:rsidR="00623D5B">
        <w:t>nvolve pollution</w:t>
      </w:r>
      <w:r w:rsidR="00CA6C7A">
        <w:t xml:space="preserve"> and education—the former a negative and the latter a positive externality</w:t>
      </w:r>
      <w:r w:rsidR="00586F36">
        <w:t>.</w:t>
      </w:r>
      <w:r w:rsidR="002778D8">
        <w:t xml:space="preserve"> Standard economic theory says that b</w:t>
      </w:r>
      <w:r w:rsidR="00CA6C7A">
        <w:t>ecause negative externalities</w:t>
      </w:r>
      <w:r w:rsidR="00623D5B">
        <w:t xml:space="preserve"> result in too much of a good or service</w:t>
      </w:r>
      <w:r w:rsidR="00CA6C7A">
        <w:t xml:space="preserve">, we should tax them; </w:t>
      </w:r>
      <w:r w:rsidR="00623D5B">
        <w:t>but we subsidize</w:t>
      </w:r>
      <w:r w:rsidR="00CA6C7A">
        <w:t xml:space="preserve"> positive externalities</w:t>
      </w:r>
      <w:r w:rsidR="00623D5B">
        <w:t xml:space="preserve"> because they lead too few resources allocated in a given area</w:t>
      </w:r>
      <w:r w:rsidR="00CA6C7A">
        <w:t xml:space="preserve">. The optimal tax or subsidy would close the gap between private and social costs and benefits. </w:t>
      </w:r>
      <w:r w:rsidR="000F0EF5">
        <w:t xml:space="preserve">This </w:t>
      </w:r>
      <w:r w:rsidR="001B0811">
        <w:t xml:space="preserve">framework </w:t>
      </w:r>
      <w:r w:rsidR="00623D5B">
        <w:t xml:space="preserve">was </w:t>
      </w:r>
      <w:r w:rsidR="00E53537">
        <w:t xml:space="preserve">developed by </w:t>
      </w:r>
      <w:r w:rsidR="00586F36">
        <w:t>Pigou</w:t>
      </w:r>
      <w:r w:rsidR="00046629">
        <w:t xml:space="preserve"> (1920)</w:t>
      </w:r>
      <w:r w:rsidR="00E53537">
        <w:t>. He</w:t>
      </w:r>
      <w:r w:rsidR="00586F36">
        <w:t xml:space="preserve"> </w:t>
      </w:r>
      <w:r w:rsidR="00E53537">
        <w:t>supported</w:t>
      </w:r>
      <w:r w:rsidR="00046629">
        <w:t xml:space="preserve"> </w:t>
      </w:r>
      <w:r w:rsidR="00CA6C7A">
        <w:t xml:space="preserve">taxing sellers of alcoholic drinks, </w:t>
      </w:r>
      <w:r w:rsidR="00046629">
        <w:t xml:space="preserve">zoning laws, and other government interventions as necessary measures to correct what would come to </w:t>
      </w:r>
      <w:r w:rsidR="00046629">
        <w:lastRenderedPageBreak/>
        <w:t>be known as market failures</w:t>
      </w:r>
      <w:r w:rsidR="001B0811">
        <w:t>—misallocation of resources in the presence of a market imperfection such as monopoly or externalities</w:t>
      </w:r>
      <w:r w:rsidR="002778D8">
        <w:t>.</w:t>
      </w:r>
      <w:r w:rsidR="002778D8">
        <w:rPr>
          <w:rStyle w:val="FootnoteReference"/>
        </w:rPr>
        <w:footnoteReference w:id="1"/>
      </w:r>
      <w:r w:rsidR="002778D8">
        <w:t xml:space="preserve"> </w:t>
      </w:r>
    </w:p>
    <w:p w:rsidR="00E26755" w:rsidRDefault="00046629" w:rsidP="001D25A0">
      <w:pPr>
        <w:spacing w:line="480" w:lineRule="auto"/>
      </w:pPr>
      <w:r>
        <w:t>Since parents do not capture the societal benefits of children, which are a function of the</w:t>
      </w:r>
      <w:r w:rsidR="00042ED5">
        <w:t xml:space="preserve"> population’s</w:t>
      </w:r>
      <w:r>
        <w:t xml:space="preserve"> age-distribution, they</w:t>
      </w:r>
      <w:r w:rsidR="00042ED5">
        <w:t xml:space="preserve"> do not include these </w:t>
      </w:r>
      <w:r>
        <w:t>benefits in deciding how many children to have.</w:t>
      </w:r>
      <w:r w:rsidR="004D6BB6">
        <w:t xml:space="preserve"> </w:t>
      </w:r>
      <w:r w:rsidR="005E589B">
        <w:t>Countries with inverted population pyramids are</w:t>
      </w:r>
      <w:r w:rsidR="00307426">
        <w:t xml:space="preserve"> in a situation in which too few children are being produced and </w:t>
      </w:r>
      <w:r w:rsidR="00E429FA">
        <w:t>there is no</w:t>
      </w:r>
      <w:r w:rsidR="005E589B">
        <w:t xml:space="preserve"> effective way to</w:t>
      </w:r>
      <w:r w:rsidR="009F31CF">
        <w:t xml:space="preserve"> signal the need for an increased quantity</w:t>
      </w:r>
      <w:r w:rsidR="00E429FA">
        <w:t xml:space="preserve"> to individual decision-makers</w:t>
      </w:r>
      <w:r w:rsidR="009F31CF">
        <w:t xml:space="preserve">. </w:t>
      </w:r>
      <w:r w:rsidR="00604ADB">
        <w:t xml:space="preserve">The externality, in which </w:t>
      </w:r>
      <w:r w:rsidR="009F31CF">
        <w:t>the full benefit (to society) of having a child cann</w:t>
      </w:r>
      <w:r w:rsidR="00604ADB">
        <w:t>ot be captured by its parents, prevents the system from self-correcting</w:t>
      </w:r>
      <w:r w:rsidR="004D6BB6">
        <w:t>.</w:t>
      </w:r>
      <w:r>
        <w:t xml:space="preserve"> </w:t>
      </w:r>
    </w:p>
    <w:p w:rsidR="00046629" w:rsidRDefault="00E26755" w:rsidP="001D25A0">
      <w:pPr>
        <w:spacing w:line="480" w:lineRule="auto"/>
      </w:pPr>
      <w:r>
        <w:t xml:space="preserve">Absent a </w:t>
      </w:r>
      <w:r w:rsidR="00E429FA">
        <w:t xml:space="preserve">sea </w:t>
      </w:r>
      <w:r>
        <w:t>change in attitudes toward children</w:t>
      </w:r>
      <w:r w:rsidR="004605FA">
        <w:t>, a reduction in the economic penalties women must pay to have children,</w:t>
      </w:r>
      <w:r>
        <w:t xml:space="preserve"> or </w:t>
      </w:r>
      <w:r w:rsidR="004605FA">
        <w:t>a technological revolution</w:t>
      </w:r>
      <w:r>
        <w:t xml:space="preserve"> in how we produce hu</w:t>
      </w:r>
      <w:r w:rsidR="00CA7DC9">
        <w:t xml:space="preserve">man beings, we should expect that relatively </w:t>
      </w:r>
      <w:r>
        <w:t>low fertility rates will persist</w:t>
      </w:r>
      <w:r w:rsidR="00EC135C">
        <w:t xml:space="preserve"> in Cuba and many other countries</w:t>
      </w:r>
      <w:r>
        <w:t>. The adjustment as population pyramid</w:t>
      </w:r>
      <w:r w:rsidR="00EC135C">
        <w:t>s invert worldwide</w:t>
      </w:r>
      <w:r>
        <w:t xml:space="preserve"> will not be easy. Cuba, with a weak economy and </w:t>
      </w:r>
      <w:r w:rsidR="00E429FA">
        <w:t>an especially large elderly cohort</w:t>
      </w:r>
      <w:r w:rsidR="00EC135C">
        <w:t>, seems to be in a dire position</w:t>
      </w:r>
      <w:r w:rsidR="003A4096">
        <w:t xml:space="preserve"> as it becomes the island of the old</w:t>
      </w:r>
      <w:r w:rsidR="00EC135C">
        <w:t>.</w:t>
      </w:r>
      <w:r w:rsidR="00873C21">
        <w:t xml:space="preserve"> </w:t>
      </w:r>
    </w:p>
    <w:p w:rsidR="000411BB" w:rsidRDefault="000411BB" w:rsidP="001D25A0">
      <w:pPr>
        <w:spacing w:line="480" w:lineRule="auto"/>
      </w:pPr>
    </w:p>
    <w:p w:rsidR="00332B99" w:rsidRDefault="00332B99">
      <w:r>
        <w:br w:type="page"/>
      </w:r>
    </w:p>
    <w:p w:rsidR="000411BB" w:rsidRPr="00E05458" w:rsidRDefault="000411BB" w:rsidP="001D25A0">
      <w:pPr>
        <w:spacing w:line="480" w:lineRule="auto"/>
        <w:rPr>
          <w:b/>
          <w:u w:val="single"/>
        </w:rPr>
      </w:pPr>
      <w:r w:rsidRPr="00E05458">
        <w:rPr>
          <w:b/>
          <w:u w:val="single"/>
        </w:rPr>
        <w:lastRenderedPageBreak/>
        <w:t>References</w:t>
      </w:r>
    </w:p>
    <w:p w:rsidR="00BB7BC9" w:rsidRDefault="00BB7BC9" w:rsidP="00BB7BC9">
      <w:pPr>
        <w:spacing w:line="480" w:lineRule="auto"/>
      </w:pPr>
      <w:r>
        <w:t xml:space="preserve">Andaya, Elise, 2014, </w:t>
      </w:r>
      <w:r w:rsidRPr="00BB7BC9">
        <w:rPr>
          <w:i/>
        </w:rPr>
        <w:t>Conceiving Cuba: Reproduction, Women, and the State in the Post-Soviet Era</w:t>
      </w:r>
      <w:r>
        <w:t xml:space="preserve"> (</w:t>
      </w:r>
      <w:r w:rsidRPr="00BB7BC9">
        <w:t>Rutgers University Press</w:t>
      </w:r>
      <w:r>
        <w:t>).</w:t>
      </w:r>
    </w:p>
    <w:p w:rsidR="00E66206" w:rsidRDefault="00147929" w:rsidP="001D25A0">
      <w:pPr>
        <w:spacing w:line="480" w:lineRule="auto"/>
      </w:pPr>
      <w:r>
        <w:t>Barreto, Humberto, 2018,</w:t>
      </w:r>
      <w:r w:rsidR="00E66206">
        <w:t xml:space="preserve"> “</w:t>
      </w:r>
      <w:r w:rsidR="00E66206" w:rsidRPr="00E66206">
        <w:t>Let's put demography back into economics: Population pyramids in Excel</w:t>
      </w:r>
      <w:r w:rsidR="00E66206">
        <w:t xml:space="preserve">,” </w:t>
      </w:r>
      <w:r w:rsidR="00E66206" w:rsidRPr="00E66206">
        <w:rPr>
          <w:i/>
        </w:rPr>
        <w:t>The Journal of Economics Education</w:t>
      </w:r>
      <w:r>
        <w:t>, V</w:t>
      </w:r>
      <w:r w:rsidR="0007236E">
        <w:t xml:space="preserve">ol. </w:t>
      </w:r>
      <w:r>
        <w:t>49, No. 1</w:t>
      </w:r>
      <w:r w:rsidR="00E66206">
        <w:t>, pp. 91 – 101.</w:t>
      </w:r>
      <w:r w:rsidR="00873C21">
        <w:t xml:space="preserve"> </w:t>
      </w:r>
      <w:hyperlink r:id="rId39" w:history="1">
        <w:r w:rsidR="00E05458" w:rsidRPr="008810BB">
          <w:rPr>
            <w:rStyle w:val="Hyperlink"/>
          </w:rPr>
          <w:t>www.tandfonline.com/eprint/dfRCkxwwrK8jFAMXxde4/full</w:t>
        </w:r>
      </w:hyperlink>
      <w:r w:rsidR="00E66206">
        <w:t xml:space="preserve"> </w:t>
      </w:r>
    </w:p>
    <w:p w:rsidR="00147929" w:rsidRDefault="00147929" w:rsidP="00147929">
      <w:pPr>
        <w:spacing w:line="480" w:lineRule="auto"/>
      </w:pPr>
      <w:r>
        <w:t xml:space="preserve">Bélanger, Danièle and Flynn, Andrea, 2009, “The Persistence of Induced Abortion in Cuba: Exploring the Notion of an "AbortionCulture",” </w:t>
      </w:r>
      <w:r w:rsidRPr="00147929">
        <w:rPr>
          <w:i/>
        </w:rPr>
        <w:t>Studies in Family Planning</w:t>
      </w:r>
      <w:r>
        <w:t xml:space="preserve">, Vol. 40, No. 1, pp. 13-26. </w:t>
      </w:r>
      <w:hyperlink r:id="rId40" w:history="1">
        <w:r w:rsidRPr="008810BB">
          <w:rPr>
            <w:rStyle w:val="Hyperlink"/>
          </w:rPr>
          <w:t>www.jstor.org/stable/25593932</w:t>
        </w:r>
      </w:hyperlink>
      <w:r>
        <w:t xml:space="preserve"> </w:t>
      </w:r>
    </w:p>
    <w:p w:rsidR="00601C4F" w:rsidRDefault="00511F84" w:rsidP="001D25A0">
      <w:pPr>
        <w:spacing w:line="480" w:lineRule="auto"/>
      </w:pPr>
      <w:r>
        <w:t>Díaz</w:t>
      </w:r>
      <w:r w:rsidR="00601C4F">
        <w:t>-Briquets, Sergio and Perez, Lisandro</w:t>
      </w:r>
      <w:r w:rsidR="00147929">
        <w:t>, 1981,</w:t>
      </w:r>
      <w:r w:rsidR="00601C4F">
        <w:t xml:space="preserve"> “Cuba: The Demography of Revolution,” </w:t>
      </w:r>
      <w:r w:rsidR="00601C4F" w:rsidRPr="00601C4F">
        <w:rPr>
          <w:i/>
        </w:rPr>
        <w:t>Population Bulletin</w:t>
      </w:r>
      <w:r w:rsidR="00147929">
        <w:t>, V</w:t>
      </w:r>
      <w:r w:rsidR="0007236E">
        <w:t xml:space="preserve">ol. </w:t>
      </w:r>
      <w:r w:rsidR="00147929">
        <w:t>36, No. 1</w:t>
      </w:r>
      <w:r w:rsidR="00601C4F">
        <w:t>, pp. 1 – 41.</w:t>
      </w:r>
    </w:p>
    <w:p w:rsidR="00FD6F57" w:rsidRDefault="00FD6F57" w:rsidP="00FD6F57">
      <w:pPr>
        <w:spacing w:line="480" w:lineRule="auto"/>
      </w:pPr>
      <w:r>
        <w:t xml:space="preserve">Díaz-Briquets, Sergio, 2014, “Accounting for recent fertility swings in Cuba,” </w:t>
      </w:r>
      <w:r w:rsidRPr="00FD6F57">
        <w:rPr>
          <w:i/>
        </w:rPr>
        <w:t>Population and Development Review</w:t>
      </w:r>
      <w:r>
        <w:t>, Vol. 40, No. 4, pp. 677-693.</w:t>
      </w:r>
    </w:p>
    <w:p w:rsidR="00672B12" w:rsidRDefault="00511F84" w:rsidP="00672B12">
      <w:pPr>
        <w:spacing w:line="480" w:lineRule="auto"/>
      </w:pPr>
      <w:r>
        <w:t>Díaz</w:t>
      </w:r>
      <w:r w:rsidR="00672B12">
        <w:t>-</w:t>
      </w:r>
      <w:r w:rsidR="00147929">
        <w:t>Briquets, Sergio,</w:t>
      </w:r>
      <w:r w:rsidR="00672B12">
        <w:t xml:space="preserve"> 2015</w:t>
      </w:r>
      <w:r w:rsidR="00147929">
        <w:t>,</w:t>
      </w:r>
      <w:r w:rsidR="00672B12">
        <w:t xml:space="preserve"> “Major Problems, Few Solutions: Cuba’s Demographic Outlook,” </w:t>
      </w:r>
      <w:r w:rsidR="00672B12" w:rsidRPr="0007236E">
        <w:rPr>
          <w:i/>
        </w:rPr>
        <w:t>Cuban Studies</w:t>
      </w:r>
      <w:r w:rsidR="00147929">
        <w:t>, V</w:t>
      </w:r>
      <w:r w:rsidR="0007236E">
        <w:t>ol. 43, pp. 3 – 18.</w:t>
      </w:r>
      <w:r w:rsidR="00672B12">
        <w:t xml:space="preserve"> </w:t>
      </w:r>
    </w:p>
    <w:p w:rsidR="008F3ACC" w:rsidRDefault="00511F84" w:rsidP="001D25A0">
      <w:pPr>
        <w:spacing w:line="480" w:lineRule="auto"/>
      </w:pPr>
      <w:r>
        <w:t>Díaz</w:t>
      </w:r>
      <w:r w:rsidR="00496CEA">
        <w:t>-</w:t>
      </w:r>
      <w:r w:rsidR="00147929">
        <w:t>Briquets, Sergio,</w:t>
      </w:r>
      <w:r w:rsidR="008F3ACC">
        <w:t xml:space="preserve"> 2016</w:t>
      </w:r>
      <w:r w:rsidR="00147929">
        <w:t xml:space="preserve">, </w:t>
      </w:r>
      <w:r w:rsidR="008F3ACC">
        <w:t>“</w:t>
      </w:r>
      <w:r w:rsidR="008F3ACC" w:rsidRPr="00AB2BED">
        <w:t>Population Ageing in Cuba: Policy Options from a Global Perspective</w:t>
      </w:r>
      <w:r w:rsidR="008F3ACC">
        <w:t xml:space="preserve">,” </w:t>
      </w:r>
      <w:r w:rsidR="008F3ACC" w:rsidRPr="008F3ACC">
        <w:rPr>
          <w:i/>
        </w:rPr>
        <w:t>ASCE Proceedings</w:t>
      </w:r>
      <w:r w:rsidR="008F3ACC">
        <w:rPr>
          <w:i/>
        </w:rPr>
        <w:t xml:space="preserve"> 2016</w:t>
      </w:r>
      <w:r w:rsidR="008F3ACC">
        <w:t xml:space="preserve">, </w:t>
      </w:r>
      <w:hyperlink r:id="rId41" w:history="1">
        <w:r w:rsidR="008F3ACC" w:rsidRPr="00DA107D">
          <w:rPr>
            <w:rStyle w:val="Hyperlink"/>
          </w:rPr>
          <w:t>https://www.ascecuba.org/asce_proceedings/population-ageing-in-cuba-policy-options-from-a-global-perspective/</w:t>
        </w:r>
      </w:hyperlink>
      <w:r w:rsidR="00A87597">
        <w:t xml:space="preserve"> </w:t>
      </w:r>
    </w:p>
    <w:p w:rsidR="00522C3D" w:rsidRDefault="00522C3D" w:rsidP="00522C3D">
      <w:pPr>
        <w:spacing w:line="480" w:lineRule="auto"/>
      </w:pPr>
      <w:r>
        <w:t>Hollerbach,</w:t>
      </w:r>
      <w:r w:rsidRPr="00522C3D">
        <w:t xml:space="preserve"> </w:t>
      </w:r>
      <w:r>
        <w:t xml:space="preserve">Paula E., 1980, “Recent Trends in Fertility, Abortion and Contraception in Cuba,” </w:t>
      </w:r>
      <w:r w:rsidRPr="00522C3D">
        <w:rPr>
          <w:i/>
        </w:rPr>
        <w:t>International Family Planning Perspectives</w:t>
      </w:r>
      <w:r>
        <w:t xml:space="preserve">, Vol. 6, No. 3, pp. 97-106. </w:t>
      </w:r>
      <w:hyperlink r:id="rId42" w:history="1">
        <w:r w:rsidRPr="008810BB">
          <w:rPr>
            <w:rStyle w:val="Hyperlink"/>
          </w:rPr>
          <w:t>www.jstor.org/stable/2947598</w:t>
        </w:r>
      </w:hyperlink>
      <w:r>
        <w:t xml:space="preserve"> </w:t>
      </w:r>
    </w:p>
    <w:p w:rsidR="000411BB" w:rsidRDefault="000411BB" w:rsidP="001D25A0">
      <w:pPr>
        <w:spacing w:line="480" w:lineRule="auto"/>
      </w:pPr>
      <w:r>
        <w:lastRenderedPageBreak/>
        <w:t xml:space="preserve">Hollerbach, Paula E. and </w:t>
      </w:r>
      <w:r w:rsidR="00511F84">
        <w:t>Díaz</w:t>
      </w:r>
      <w:r>
        <w:t>-Briquets, Sergio</w:t>
      </w:r>
      <w:r w:rsidR="00147929">
        <w:t>, 1983,</w:t>
      </w:r>
      <w:r>
        <w:t xml:space="preserve"> </w:t>
      </w:r>
      <w:r w:rsidRPr="00E66206">
        <w:rPr>
          <w:i/>
        </w:rPr>
        <w:t>Fertility Determinants in Cuba</w:t>
      </w:r>
      <w:r>
        <w:t xml:space="preserve">. National Academy Press: Washington, DC. Committee on Population and Demography, Report No. 26. </w:t>
      </w:r>
      <w:hyperlink r:id="rId43" w:history="1">
        <w:r w:rsidRPr="00DA107D">
          <w:rPr>
            <w:rStyle w:val="Hyperlink"/>
          </w:rPr>
          <w:t>https://books.google.com/books?id=VT4rAAAAYAAJ</w:t>
        </w:r>
      </w:hyperlink>
      <w:r w:rsidR="00A87597">
        <w:t xml:space="preserve"> </w:t>
      </w:r>
    </w:p>
    <w:p w:rsidR="00BD540E" w:rsidRDefault="00BD540E" w:rsidP="00BD540E">
      <w:pPr>
        <w:spacing w:line="360" w:lineRule="auto"/>
      </w:pPr>
      <w:r w:rsidRPr="005032F2">
        <w:t xml:space="preserve">Keynes, J. M. (1936). </w:t>
      </w:r>
      <w:r w:rsidRPr="005032F2">
        <w:rPr>
          <w:i/>
        </w:rPr>
        <w:t>The General Theory of Employment, Interest and Money</w:t>
      </w:r>
      <w:r w:rsidRPr="005032F2">
        <w:t xml:space="preserve">, </w:t>
      </w:r>
      <w:hyperlink r:id="rId44" w:history="1">
        <w:r w:rsidRPr="00D90D7B">
          <w:rPr>
            <w:color w:val="4472C4" w:themeColor="accent5"/>
            <w:u w:val="single"/>
          </w:rPr>
          <w:t>www.marxists.org/reference/subject/economics/keynes/general-theory</w:t>
        </w:r>
      </w:hyperlink>
      <w:r w:rsidRPr="005032F2">
        <w:t>.</w:t>
      </w:r>
    </w:p>
    <w:p w:rsidR="00CA7DC9" w:rsidRDefault="00CA7DC9" w:rsidP="00CA7DC9">
      <w:pPr>
        <w:spacing w:line="480" w:lineRule="auto"/>
      </w:pPr>
      <w:r>
        <w:t xml:space="preserve">Knight, Frank H., 1924, “Some Fallacies in the Interpretation of Social Cost,” </w:t>
      </w:r>
      <w:r w:rsidRPr="00CA7DC9">
        <w:rPr>
          <w:i/>
        </w:rPr>
        <w:t>The Quarterly Journal of Economics</w:t>
      </w:r>
      <w:r>
        <w:t xml:space="preserve">, Vol. 38, No. 4, pp. 582-606. </w:t>
      </w:r>
      <w:hyperlink r:id="rId45" w:history="1">
        <w:r w:rsidRPr="008810BB">
          <w:rPr>
            <w:rStyle w:val="Hyperlink"/>
          </w:rPr>
          <w:t>www.jstor.org/stable/1884592</w:t>
        </w:r>
      </w:hyperlink>
      <w:r>
        <w:t xml:space="preserve"> </w:t>
      </w:r>
    </w:p>
    <w:p w:rsidR="000411BB" w:rsidRDefault="00147929" w:rsidP="001D25A0">
      <w:pPr>
        <w:spacing w:line="480" w:lineRule="auto"/>
      </w:pPr>
      <w:r>
        <w:t>Marshall, Alfred, 1920,</w:t>
      </w:r>
      <w:r w:rsidR="00A87597">
        <w:t xml:space="preserve"> </w:t>
      </w:r>
      <w:r w:rsidR="00A87597" w:rsidRPr="00147929">
        <w:rPr>
          <w:i/>
        </w:rPr>
        <w:t>Industry and Trade</w:t>
      </w:r>
      <w:r w:rsidR="00442FA2">
        <w:t xml:space="preserve"> (</w:t>
      </w:r>
      <w:r w:rsidR="00A87597">
        <w:t xml:space="preserve">Macmillan and Co., Ltd.). </w:t>
      </w:r>
      <w:hyperlink r:id="rId46" w:history="1">
        <w:r w:rsidR="00A87597" w:rsidRPr="008E3ECB">
          <w:rPr>
            <w:rStyle w:val="Hyperlink"/>
          </w:rPr>
          <w:t>https://books.google.com/books?id=wATtAAAAMAAJ</w:t>
        </w:r>
      </w:hyperlink>
      <w:r w:rsidR="00A87597">
        <w:t xml:space="preserve"> </w:t>
      </w:r>
    </w:p>
    <w:p w:rsidR="000411BB" w:rsidRDefault="00442FA2" w:rsidP="00BA2656">
      <w:pPr>
        <w:spacing w:line="480" w:lineRule="auto"/>
      </w:pPr>
      <w:r w:rsidRPr="00442FA2">
        <w:t>Pigou,</w:t>
      </w:r>
      <w:r>
        <w:t xml:space="preserve"> Arthur C., originally published 1920, 1932 4</w:t>
      </w:r>
      <w:r w:rsidRPr="00442FA2">
        <w:rPr>
          <w:vertAlign w:val="superscript"/>
        </w:rPr>
        <w:t>th</w:t>
      </w:r>
      <w:r>
        <w:t xml:space="preserve"> ed., </w:t>
      </w:r>
      <w:r w:rsidRPr="00442FA2">
        <w:rPr>
          <w:i/>
        </w:rPr>
        <w:t>The Economics of Welfare</w:t>
      </w:r>
      <w:r>
        <w:rPr>
          <w:i/>
        </w:rPr>
        <w:t>,</w:t>
      </w:r>
      <w:r w:rsidRPr="00442FA2">
        <w:t xml:space="preserve"> </w:t>
      </w:r>
      <w:r>
        <w:t xml:space="preserve">(Macmillan). </w:t>
      </w:r>
      <w:hyperlink r:id="rId47" w:history="1">
        <w:r w:rsidRPr="008810BB">
          <w:rPr>
            <w:rStyle w:val="Hyperlink"/>
          </w:rPr>
          <w:t>oll.libertyfund.org/titles/1410</w:t>
        </w:r>
      </w:hyperlink>
      <w:r>
        <w:t xml:space="preserve"> </w:t>
      </w:r>
    </w:p>
    <w:p w:rsidR="002B18D4" w:rsidRDefault="002B18D4" w:rsidP="00BA2656">
      <w:pPr>
        <w:spacing w:line="480" w:lineRule="auto"/>
      </w:pPr>
      <w:r>
        <w:t xml:space="preserve">United States Census Bureau, International Data Base. </w:t>
      </w:r>
      <w:r w:rsidR="00BA2656">
        <w:t xml:space="preserve">                                                                       </w:t>
      </w:r>
      <w:hyperlink r:id="rId48" w:history="1">
        <w:r w:rsidRPr="008810BB">
          <w:rPr>
            <w:rStyle w:val="Hyperlink"/>
          </w:rPr>
          <w:t>www.census.gov/data-tools/demo/idb/informationGateway.php</w:t>
        </w:r>
      </w:hyperlink>
    </w:p>
    <w:sectPr w:rsidR="002B18D4" w:rsidSect="006B1844">
      <w:headerReference w:type="default" r:id="rId49"/>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820" w:rsidRDefault="00345820" w:rsidP="000F7A7F">
      <w:pPr>
        <w:spacing w:after="0" w:line="240" w:lineRule="auto"/>
      </w:pPr>
      <w:r>
        <w:separator/>
      </w:r>
    </w:p>
  </w:endnote>
  <w:endnote w:type="continuationSeparator" w:id="0">
    <w:p w:rsidR="00345820" w:rsidRDefault="00345820" w:rsidP="000F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820" w:rsidRDefault="00345820" w:rsidP="000F7A7F">
      <w:pPr>
        <w:spacing w:after="0" w:line="240" w:lineRule="auto"/>
      </w:pPr>
      <w:r>
        <w:separator/>
      </w:r>
    </w:p>
  </w:footnote>
  <w:footnote w:type="continuationSeparator" w:id="0">
    <w:p w:rsidR="00345820" w:rsidRDefault="00345820" w:rsidP="000F7A7F">
      <w:pPr>
        <w:spacing w:after="0" w:line="240" w:lineRule="auto"/>
      </w:pPr>
      <w:r>
        <w:continuationSeparator/>
      </w:r>
    </w:p>
  </w:footnote>
  <w:footnote w:id="1">
    <w:p w:rsidR="001E0CCE" w:rsidRDefault="001E0CCE" w:rsidP="002778D8">
      <w:pPr>
        <w:spacing w:line="240" w:lineRule="auto"/>
      </w:pPr>
      <w:r>
        <w:rPr>
          <w:rStyle w:val="FootnoteReference"/>
        </w:rPr>
        <w:footnoteRef/>
      </w:r>
      <w:r>
        <w:t xml:space="preserve"> In the first edition of </w:t>
      </w:r>
      <w:r w:rsidRPr="00E26755">
        <w:rPr>
          <w:i/>
        </w:rPr>
        <w:t>The Economics of Welfare</w:t>
      </w:r>
      <w:r>
        <w:t>, Pigou included an example based on traffic congestion (drivers fail to include the cost of increased traffic), but removed it from future editions after Knight (1924) pointed out that the problem could be solved by private ownership of the road. This led, decades later, to the Coase Theorem. This view holds that resources are misallocated in the presence of externalities because property rights are not clearly delineated. Thus, externalities do not produce market failures, they are a consequence of a missing markets.</w:t>
      </w:r>
    </w:p>
    <w:p w:rsidR="001E0CCE" w:rsidRDefault="001E0CCE" w:rsidP="002778D8">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rsidR="001E0CCE" w:rsidRDefault="001E0CCE" w:rsidP="000F7A7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B74D4">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74D4">
          <w:rPr>
            <w:b/>
            <w:bCs/>
            <w:noProof/>
          </w:rPr>
          <w:t>20</w:t>
        </w:r>
        <w:r>
          <w:rPr>
            <w:b/>
            <w:bCs/>
            <w:sz w:val="24"/>
            <w:szCs w:val="24"/>
          </w:rPr>
          <w:fldChar w:fldCharType="end"/>
        </w:r>
      </w:p>
    </w:sdtContent>
  </w:sdt>
  <w:p w:rsidR="001E0CCE" w:rsidRDefault="001E0C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C9"/>
    <w:rsid w:val="0001342D"/>
    <w:rsid w:val="00040FDB"/>
    <w:rsid w:val="000411BB"/>
    <w:rsid w:val="00042ED5"/>
    <w:rsid w:val="00046629"/>
    <w:rsid w:val="000606DB"/>
    <w:rsid w:val="0007236E"/>
    <w:rsid w:val="000B2BDE"/>
    <w:rsid w:val="000D1666"/>
    <w:rsid w:val="000F0EF5"/>
    <w:rsid w:val="000F7A7F"/>
    <w:rsid w:val="00100442"/>
    <w:rsid w:val="00105D3F"/>
    <w:rsid w:val="001275B9"/>
    <w:rsid w:val="00147929"/>
    <w:rsid w:val="00152FC2"/>
    <w:rsid w:val="00154A1C"/>
    <w:rsid w:val="001979AB"/>
    <w:rsid w:val="001B0811"/>
    <w:rsid w:val="001B2908"/>
    <w:rsid w:val="001C33B1"/>
    <w:rsid w:val="001C4CD4"/>
    <w:rsid w:val="001D25A0"/>
    <w:rsid w:val="001E0CCE"/>
    <w:rsid w:val="001E4131"/>
    <w:rsid w:val="001F084E"/>
    <w:rsid w:val="00205274"/>
    <w:rsid w:val="00231C51"/>
    <w:rsid w:val="002362D7"/>
    <w:rsid w:val="0025563A"/>
    <w:rsid w:val="00275E3F"/>
    <w:rsid w:val="002778D8"/>
    <w:rsid w:val="00295CE6"/>
    <w:rsid w:val="002A509D"/>
    <w:rsid w:val="002A7532"/>
    <w:rsid w:val="002B18D4"/>
    <w:rsid w:val="002D38E8"/>
    <w:rsid w:val="002D450C"/>
    <w:rsid w:val="00307426"/>
    <w:rsid w:val="00321D39"/>
    <w:rsid w:val="00327C60"/>
    <w:rsid w:val="003302EF"/>
    <w:rsid w:val="00331CAA"/>
    <w:rsid w:val="00332B99"/>
    <w:rsid w:val="00345820"/>
    <w:rsid w:val="0035610D"/>
    <w:rsid w:val="00380F67"/>
    <w:rsid w:val="003A4096"/>
    <w:rsid w:val="00432EDF"/>
    <w:rsid w:val="00440C6D"/>
    <w:rsid w:val="00442FA2"/>
    <w:rsid w:val="004605FA"/>
    <w:rsid w:val="00487252"/>
    <w:rsid w:val="00496CEA"/>
    <w:rsid w:val="004A03C4"/>
    <w:rsid w:val="004B5222"/>
    <w:rsid w:val="004D09A1"/>
    <w:rsid w:val="004D3369"/>
    <w:rsid w:val="004D6BB6"/>
    <w:rsid w:val="004D7482"/>
    <w:rsid w:val="004E303D"/>
    <w:rsid w:val="005022F7"/>
    <w:rsid w:val="00502A79"/>
    <w:rsid w:val="0050677F"/>
    <w:rsid w:val="00511F84"/>
    <w:rsid w:val="00522C3D"/>
    <w:rsid w:val="005240CE"/>
    <w:rsid w:val="00524DCA"/>
    <w:rsid w:val="00535C46"/>
    <w:rsid w:val="005754BA"/>
    <w:rsid w:val="00586F36"/>
    <w:rsid w:val="005A3D5E"/>
    <w:rsid w:val="005C62C9"/>
    <w:rsid w:val="005E589B"/>
    <w:rsid w:val="00601C4F"/>
    <w:rsid w:val="00604ADB"/>
    <w:rsid w:val="00604AE3"/>
    <w:rsid w:val="00610F73"/>
    <w:rsid w:val="00623D5B"/>
    <w:rsid w:val="00671B44"/>
    <w:rsid w:val="00672B12"/>
    <w:rsid w:val="00680480"/>
    <w:rsid w:val="006A78B3"/>
    <w:rsid w:val="006B1844"/>
    <w:rsid w:val="006C21B4"/>
    <w:rsid w:val="006D64FE"/>
    <w:rsid w:val="006E60A0"/>
    <w:rsid w:val="006F2F92"/>
    <w:rsid w:val="006F68D0"/>
    <w:rsid w:val="0072767D"/>
    <w:rsid w:val="00746768"/>
    <w:rsid w:val="007844F3"/>
    <w:rsid w:val="007C1443"/>
    <w:rsid w:val="007C16C3"/>
    <w:rsid w:val="007C1A84"/>
    <w:rsid w:val="007E5EE8"/>
    <w:rsid w:val="007F745D"/>
    <w:rsid w:val="0081671F"/>
    <w:rsid w:val="008207A1"/>
    <w:rsid w:val="008242DF"/>
    <w:rsid w:val="008259C4"/>
    <w:rsid w:val="00873C21"/>
    <w:rsid w:val="008B49E9"/>
    <w:rsid w:val="008B5442"/>
    <w:rsid w:val="008B74D4"/>
    <w:rsid w:val="008C0B23"/>
    <w:rsid w:val="008D5760"/>
    <w:rsid w:val="008F3ACC"/>
    <w:rsid w:val="009432B5"/>
    <w:rsid w:val="009618E1"/>
    <w:rsid w:val="009836DF"/>
    <w:rsid w:val="009F31CF"/>
    <w:rsid w:val="009F6809"/>
    <w:rsid w:val="00A03189"/>
    <w:rsid w:val="00A13040"/>
    <w:rsid w:val="00A46728"/>
    <w:rsid w:val="00A61F82"/>
    <w:rsid w:val="00A726A2"/>
    <w:rsid w:val="00A87597"/>
    <w:rsid w:val="00AD508D"/>
    <w:rsid w:val="00AF62FC"/>
    <w:rsid w:val="00B032AA"/>
    <w:rsid w:val="00B06AD6"/>
    <w:rsid w:val="00B15638"/>
    <w:rsid w:val="00B611E0"/>
    <w:rsid w:val="00B74D1B"/>
    <w:rsid w:val="00BA2656"/>
    <w:rsid w:val="00BB7BC9"/>
    <w:rsid w:val="00BD540E"/>
    <w:rsid w:val="00C0633D"/>
    <w:rsid w:val="00C1279A"/>
    <w:rsid w:val="00C36559"/>
    <w:rsid w:val="00C547C9"/>
    <w:rsid w:val="00CA1E9B"/>
    <w:rsid w:val="00CA441E"/>
    <w:rsid w:val="00CA6C7A"/>
    <w:rsid w:val="00CA6D1D"/>
    <w:rsid w:val="00CA7DC9"/>
    <w:rsid w:val="00CD09F3"/>
    <w:rsid w:val="00CE1F7B"/>
    <w:rsid w:val="00CE4C25"/>
    <w:rsid w:val="00CE5D4B"/>
    <w:rsid w:val="00CE72E4"/>
    <w:rsid w:val="00D27370"/>
    <w:rsid w:val="00D42348"/>
    <w:rsid w:val="00D46CA1"/>
    <w:rsid w:val="00D61E3D"/>
    <w:rsid w:val="00D805DF"/>
    <w:rsid w:val="00D87583"/>
    <w:rsid w:val="00D9233B"/>
    <w:rsid w:val="00DE3B5A"/>
    <w:rsid w:val="00E05458"/>
    <w:rsid w:val="00E26755"/>
    <w:rsid w:val="00E37256"/>
    <w:rsid w:val="00E429FA"/>
    <w:rsid w:val="00E5253F"/>
    <w:rsid w:val="00E53537"/>
    <w:rsid w:val="00E541B2"/>
    <w:rsid w:val="00E66206"/>
    <w:rsid w:val="00E90D7A"/>
    <w:rsid w:val="00E920AC"/>
    <w:rsid w:val="00E93F47"/>
    <w:rsid w:val="00EC135C"/>
    <w:rsid w:val="00EC4DF7"/>
    <w:rsid w:val="00ED2C16"/>
    <w:rsid w:val="00EF4070"/>
    <w:rsid w:val="00F315CC"/>
    <w:rsid w:val="00F31FC3"/>
    <w:rsid w:val="00F40054"/>
    <w:rsid w:val="00F448D4"/>
    <w:rsid w:val="00F815E0"/>
    <w:rsid w:val="00FD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6BA7"/>
  <w15:chartTrackingRefBased/>
  <w15:docId w15:val="{9EA1CAF9-BDFB-4909-B41C-7B99C0DE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1BB"/>
    <w:rPr>
      <w:color w:val="0563C1" w:themeColor="hyperlink"/>
      <w:u w:val="single"/>
    </w:rPr>
  </w:style>
  <w:style w:type="character" w:styleId="FollowedHyperlink">
    <w:name w:val="FollowedHyperlink"/>
    <w:basedOn w:val="DefaultParagraphFont"/>
    <w:uiPriority w:val="99"/>
    <w:semiHidden/>
    <w:unhideWhenUsed/>
    <w:rsid w:val="008F3ACC"/>
    <w:rPr>
      <w:color w:val="954F72" w:themeColor="followedHyperlink"/>
      <w:u w:val="single"/>
    </w:rPr>
  </w:style>
  <w:style w:type="paragraph" w:styleId="Header">
    <w:name w:val="header"/>
    <w:basedOn w:val="Normal"/>
    <w:link w:val="HeaderChar"/>
    <w:uiPriority w:val="99"/>
    <w:unhideWhenUsed/>
    <w:rsid w:val="000F7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A7F"/>
  </w:style>
  <w:style w:type="paragraph" w:styleId="Footer">
    <w:name w:val="footer"/>
    <w:basedOn w:val="Normal"/>
    <w:link w:val="FooterChar"/>
    <w:uiPriority w:val="99"/>
    <w:unhideWhenUsed/>
    <w:rsid w:val="000F7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A7F"/>
  </w:style>
  <w:style w:type="paragraph" w:styleId="FootnoteText">
    <w:name w:val="footnote text"/>
    <w:basedOn w:val="Normal"/>
    <w:link w:val="FootnoteTextChar"/>
    <w:uiPriority w:val="99"/>
    <w:semiHidden/>
    <w:unhideWhenUsed/>
    <w:rsid w:val="002778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8D8"/>
    <w:rPr>
      <w:sz w:val="20"/>
      <w:szCs w:val="20"/>
    </w:rPr>
  </w:style>
  <w:style w:type="character" w:styleId="FootnoteReference">
    <w:name w:val="footnote reference"/>
    <w:basedOn w:val="DefaultParagraphFont"/>
    <w:uiPriority w:val="99"/>
    <w:semiHidden/>
    <w:unhideWhenUsed/>
    <w:rsid w:val="002778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ertilitydata.org/cgi-bin/country.php?code=CUB" TargetMode="External"/><Relationship Id="rId18" Type="http://schemas.openxmlformats.org/officeDocument/2006/relationships/image" Target="media/image7.png"/><Relationship Id="rId26" Type="http://schemas.openxmlformats.org/officeDocument/2006/relationships/hyperlink" Target="http://www.census.gov/data-tools/demo/idb/informationGateway.php" TargetMode="External"/><Relationship Id="rId39" Type="http://schemas.openxmlformats.org/officeDocument/2006/relationships/hyperlink" Target="http://www.tandfonline.com/eprint/dfRCkxwwrK8jFAMXxde4/full" TargetMode="Externa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image" Target="media/image19.png"/><Relationship Id="rId42" Type="http://schemas.openxmlformats.org/officeDocument/2006/relationships/hyperlink" Target="http://www.jstor.org/stable/2947598" TargetMode="External"/><Relationship Id="rId47" Type="http://schemas.openxmlformats.org/officeDocument/2006/relationships/hyperlink" Target="http://oll.libertyfund.org/titles/1410" TargetMode="External"/><Relationship Id="rId50" Type="http://schemas.openxmlformats.org/officeDocument/2006/relationships/fontTable" Target="fontTable.xml"/><Relationship Id="rId7" Type="http://schemas.openxmlformats.org/officeDocument/2006/relationships/hyperlink" Target="http://www.one.cu" TargetMode="Externa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18.emf"/><Relationship Id="rId38" Type="http://schemas.openxmlformats.org/officeDocument/2006/relationships/hyperlink" Target="http://academic.depauw.edu/~hbarreto/working" TargetMode="External"/><Relationship Id="rId46" Type="http://schemas.openxmlformats.org/officeDocument/2006/relationships/hyperlink" Target="https://books.google.com/books?id=wATtAAAAMAAJ"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5.png"/><Relationship Id="rId41" Type="http://schemas.openxmlformats.org/officeDocument/2006/relationships/hyperlink" Target="https://www.ascecuba.org/asce_proceedings/population-ageing-in-cuba-policy-options-from-a-global-perspectiv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census.gov/data-tools/demo/idb/informationGateway.php" TargetMode="External"/><Relationship Id="rId32" Type="http://schemas.openxmlformats.org/officeDocument/2006/relationships/hyperlink" Target="http://www.census.gov/data-tools/demo/idb/informationGateway.php" TargetMode="External"/><Relationship Id="rId37" Type="http://schemas.openxmlformats.org/officeDocument/2006/relationships/hyperlink" Target="http://www.census.gov/data-tools/demo/idb/informationGateway.php" TargetMode="External"/><Relationship Id="rId40" Type="http://schemas.openxmlformats.org/officeDocument/2006/relationships/hyperlink" Target="http://www.jstor.org/stable/25593932" TargetMode="External"/><Relationship Id="rId45" Type="http://schemas.openxmlformats.org/officeDocument/2006/relationships/hyperlink" Target="http://www.jstor.org/stable/1884592" TargetMode="External"/><Relationship Id="rId5" Type="http://schemas.openxmlformats.org/officeDocument/2006/relationships/footnotes" Target="footnotes.xml"/><Relationship Id="rId15" Type="http://schemas.openxmlformats.org/officeDocument/2006/relationships/hyperlink" Target="http://www.fertilitydata.org/cgi-bin/country.php?code=CUB" TargetMode="External"/><Relationship Id="rId23" Type="http://schemas.openxmlformats.org/officeDocument/2006/relationships/image" Target="media/image12.emf"/><Relationship Id="rId28" Type="http://schemas.openxmlformats.org/officeDocument/2006/relationships/hyperlink" Target="http://www.census.gov/data-tools/demo/idb/informationGateway.php" TargetMode="External"/><Relationship Id="rId36" Type="http://schemas.openxmlformats.org/officeDocument/2006/relationships/image" Target="media/image21.emf"/><Relationship Id="rId49" Type="http://schemas.openxmlformats.org/officeDocument/2006/relationships/header" Target="header1.xml"/><Relationship Id="rId10" Type="http://schemas.openxmlformats.org/officeDocument/2006/relationships/hyperlink" Target="http://www.census.gov/data-tools/demo/idb/informationGateway.php" TargetMode="External"/><Relationship Id="rId19" Type="http://schemas.openxmlformats.org/officeDocument/2006/relationships/image" Target="media/image8.png"/><Relationship Id="rId31" Type="http://schemas.openxmlformats.org/officeDocument/2006/relationships/image" Target="media/image17.png"/><Relationship Id="rId44" Type="http://schemas.openxmlformats.org/officeDocument/2006/relationships/hyperlink" Target="http://www.marxists.org/reference/subject/economics/keynes/general-theory/"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4.emf"/><Relationship Id="rId30" Type="http://schemas.openxmlformats.org/officeDocument/2006/relationships/image" Target="media/image16.png"/><Relationship Id="rId35" Type="http://schemas.openxmlformats.org/officeDocument/2006/relationships/image" Target="media/image20.emf"/><Relationship Id="rId43" Type="http://schemas.openxmlformats.org/officeDocument/2006/relationships/hyperlink" Target="https://books.google.com/books?id=VT4rAAAAYAAJ" TargetMode="External"/><Relationship Id="rId48" Type="http://schemas.openxmlformats.org/officeDocument/2006/relationships/hyperlink" Target="http://www.census.gov/data-tools/demo/idb/informationGateway.php" TargetMode="External"/><Relationship Id="rId8" Type="http://schemas.openxmlformats.org/officeDocument/2006/relationships/hyperlink" Target="http://academic.depauw.edu/~hbarreto/workin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AE1C3-8D86-47EE-88A5-6662FC63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24571</TotalTime>
  <Pages>20</Pages>
  <Words>4535</Words>
  <Characters>25855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Barreto</dc:creator>
  <cp:keywords/>
  <dc:description/>
  <cp:lastModifiedBy>Humberto Barreto</cp:lastModifiedBy>
  <cp:revision>58</cp:revision>
  <dcterms:created xsi:type="dcterms:W3CDTF">2018-05-23T13:58:00Z</dcterms:created>
  <dcterms:modified xsi:type="dcterms:W3CDTF">2018-07-15T18:24:00Z</dcterms:modified>
</cp:coreProperties>
</file>